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7C128" w14:textId="77777777" w:rsidR="004501F6" w:rsidRPr="00207EEE" w:rsidRDefault="004501F6" w:rsidP="004501F6">
      <w:pPr>
        <w:spacing w:line="360" w:lineRule="auto"/>
        <w:jc w:val="center"/>
        <w:rPr>
          <w:rFonts w:ascii="Times New Roman" w:hAnsi="Times New Roman" w:cs="Times New Roman"/>
          <w:b/>
          <w:bCs/>
          <w:sz w:val="52"/>
          <w:szCs w:val="52"/>
        </w:rPr>
      </w:pPr>
      <w:r w:rsidRPr="00C77F99">
        <w:rPr>
          <w:rFonts w:ascii="Times New Roman" w:hAnsi="Times New Roman" w:cs="Times New Roman"/>
          <w:b/>
          <w:bCs/>
          <w:sz w:val="52"/>
          <w:szCs w:val="52"/>
        </w:rPr>
        <w:t xml:space="preserve">THE </w:t>
      </w:r>
    </w:p>
    <w:p w14:paraId="0639F706" w14:textId="77777777" w:rsidR="004501F6" w:rsidRPr="00207EEE" w:rsidRDefault="004501F6" w:rsidP="004501F6">
      <w:pPr>
        <w:spacing w:line="360" w:lineRule="auto"/>
        <w:jc w:val="center"/>
        <w:rPr>
          <w:rFonts w:ascii="Times New Roman" w:hAnsi="Times New Roman" w:cs="Times New Roman"/>
          <w:b/>
          <w:bCs/>
          <w:sz w:val="52"/>
          <w:szCs w:val="52"/>
        </w:rPr>
      </w:pPr>
      <w:r w:rsidRPr="00C77F99">
        <w:rPr>
          <w:rFonts w:ascii="Times New Roman" w:hAnsi="Times New Roman" w:cs="Times New Roman"/>
          <w:b/>
          <w:bCs/>
          <w:sz w:val="52"/>
          <w:szCs w:val="52"/>
        </w:rPr>
        <w:t xml:space="preserve">DOCTRINE </w:t>
      </w:r>
    </w:p>
    <w:p w14:paraId="78C64C56" w14:textId="7F722132" w:rsidR="004501F6" w:rsidRPr="00207EEE" w:rsidRDefault="004501F6" w:rsidP="004501F6">
      <w:pPr>
        <w:spacing w:line="360" w:lineRule="auto"/>
        <w:jc w:val="center"/>
        <w:rPr>
          <w:rFonts w:ascii="Times New Roman" w:hAnsi="Times New Roman" w:cs="Times New Roman"/>
          <w:b/>
          <w:bCs/>
          <w:sz w:val="52"/>
          <w:szCs w:val="52"/>
        </w:rPr>
      </w:pPr>
      <w:r w:rsidRPr="00C77F99">
        <w:rPr>
          <w:rFonts w:ascii="Times New Roman" w:hAnsi="Times New Roman" w:cs="Times New Roman"/>
          <w:b/>
          <w:bCs/>
          <w:sz w:val="52"/>
          <w:szCs w:val="52"/>
        </w:rPr>
        <w:t xml:space="preserve">OF </w:t>
      </w:r>
      <w:r w:rsidR="00243D80">
        <w:rPr>
          <w:rFonts w:ascii="Times New Roman" w:hAnsi="Times New Roman" w:cs="Times New Roman"/>
          <w:b/>
          <w:bCs/>
          <w:sz w:val="52"/>
          <w:szCs w:val="52"/>
        </w:rPr>
        <w:t>THE</w:t>
      </w:r>
      <w:r w:rsidRPr="00C77F99">
        <w:rPr>
          <w:rFonts w:ascii="Times New Roman" w:hAnsi="Times New Roman" w:cs="Times New Roman"/>
          <w:b/>
          <w:bCs/>
          <w:sz w:val="52"/>
          <w:szCs w:val="52"/>
        </w:rPr>
        <w:t xml:space="preserve"> </w:t>
      </w:r>
    </w:p>
    <w:p w14:paraId="6A6B710E" w14:textId="1589CF78" w:rsidR="004501F6" w:rsidRPr="00207EEE" w:rsidRDefault="00243D80" w:rsidP="004501F6">
      <w:pPr>
        <w:spacing w:line="360" w:lineRule="auto"/>
        <w:jc w:val="center"/>
        <w:rPr>
          <w:rFonts w:ascii="Times New Roman" w:hAnsi="Times New Roman" w:cs="Times New Roman"/>
          <w:b/>
          <w:bCs/>
          <w:sz w:val="52"/>
          <w:szCs w:val="52"/>
        </w:rPr>
      </w:pPr>
      <w:r>
        <w:rPr>
          <w:rFonts w:ascii="Times New Roman" w:hAnsi="Times New Roman" w:cs="Times New Roman"/>
          <w:b/>
          <w:bCs/>
          <w:sz w:val="52"/>
          <w:szCs w:val="52"/>
        </w:rPr>
        <w:t>CHURCH</w:t>
      </w:r>
    </w:p>
    <w:p w14:paraId="36DD22FE" w14:textId="487AA320" w:rsidR="004501F6" w:rsidRPr="00207EEE" w:rsidRDefault="004501F6" w:rsidP="004501F6">
      <w:pPr>
        <w:spacing w:line="360" w:lineRule="auto"/>
        <w:jc w:val="center"/>
        <w:rPr>
          <w:rFonts w:ascii="Times New Roman" w:hAnsi="Times New Roman" w:cs="Times New Roman"/>
          <w:b/>
          <w:bCs/>
          <w:sz w:val="72"/>
          <w:szCs w:val="72"/>
        </w:rPr>
      </w:pPr>
      <w:r w:rsidRPr="00207EEE">
        <w:rPr>
          <w:rFonts w:ascii="Times New Roman" w:hAnsi="Times New Roman" w:cs="Times New Roman"/>
          <w:b/>
          <w:bCs/>
          <w:sz w:val="72"/>
          <w:szCs w:val="72"/>
        </w:rPr>
        <w:t>(</w:t>
      </w:r>
      <w:r w:rsidR="00243D80">
        <w:rPr>
          <w:rFonts w:ascii="Times New Roman" w:hAnsi="Times New Roman" w:cs="Times New Roman"/>
          <w:b/>
          <w:bCs/>
          <w:sz w:val="72"/>
          <w:szCs w:val="72"/>
        </w:rPr>
        <w:t>ECCLESIOLOGY</w:t>
      </w:r>
      <w:r w:rsidRPr="00207EEE">
        <w:rPr>
          <w:rFonts w:ascii="Times New Roman" w:hAnsi="Times New Roman" w:cs="Times New Roman"/>
          <w:b/>
          <w:bCs/>
          <w:sz w:val="72"/>
          <w:szCs w:val="72"/>
        </w:rPr>
        <w:t>)</w:t>
      </w:r>
    </w:p>
    <w:p w14:paraId="5C943C3E" w14:textId="77777777" w:rsidR="004501F6" w:rsidRDefault="004501F6" w:rsidP="004501F6">
      <w:pPr>
        <w:spacing w:line="360" w:lineRule="auto"/>
        <w:jc w:val="center"/>
        <w:rPr>
          <w:rFonts w:ascii="Times New Roman" w:hAnsi="Times New Roman" w:cs="Times New Roman"/>
          <w:b/>
          <w:bCs/>
          <w:sz w:val="40"/>
          <w:szCs w:val="40"/>
        </w:rPr>
      </w:pPr>
    </w:p>
    <w:p w14:paraId="3DD80BC9" w14:textId="77777777" w:rsidR="004501F6" w:rsidRDefault="004501F6" w:rsidP="004501F6">
      <w:pPr>
        <w:spacing w:line="360" w:lineRule="auto"/>
        <w:jc w:val="center"/>
        <w:rPr>
          <w:rFonts w:ascii="Times New Roman" w:hAnsi="Times New Roman" w:cs="Times New Roman"/>
          <w:b/>
          <w:bCs/>
          <w:sz w:val="40"/>
          <w:szCs w:val="40"/>
        </w:rPr>
      </w:pPr>
    </w:p>
    <w:p w14:paraId="24490220" w14:textId="77777777" w:rsidR="004501F6" w:rsidRDefault="004501F6" w:rsidP="004501F6">
      <w:pPr>
        <w:spacing w:line="360" w:lineRule="auto"/>
        <w:jc w:val="center"/>
        <w:rPr>
          <w:rFonts w:ascii="Times New Roman" w:hAnsi="Times New Roman" w:cs="Times New Roman"/>
          <w:b/>
          <w:bCs/>
          <w:sz w:val="40"/>
          <w:szCs w:val="40"/>
        </w:rPr>
      </w:pPr>
    </w:p>
    <w:p w14:paraId="1FE352E1" w14:textId="77777777" w:rsidR="004501F6" w:rsidRDefault="004501F6" w:rsidP="004501F6">
      <w:pPr>
        <w:spacing w:line="360" w:lineRule="auto"/>
        <w:jc w:val="center"/>
        <w:rPr>
          <w:rFonts w:ascii="Times New Roman" w:hAnsi="Times New Roman" w:cs="Times New Roman"/>
          <w:b/>
          <w:bCs/>
          <w:sz w:val="40"/>
          <w:szCs w:val="40"/>
        </w:rPr>
      </w:pPr>
    </w:p>
    <w:p w14:paraId="6EEF3FA0" w14:textId="77777777" w:rsidR="004501F6" w:rsidRDefault="004501F6" w:rsidP="004501F6">
      <w:pPr>
        <w:spacing w:line="360" w:lineRule="auto"/>
        <w:jc w:val="center"/>
        <w:rPr>
          <w:rFonts w:ascii="Times New Roman" w:hAnsi="Times New Roman" w:cs="Times New Roman"/>
          <w:b/>
          <w:bCs/>
          <w:sz w:val="40"/>
          <w:szCs w:val="40"/>
        </w:rPr>
      </w:pPr>
    </w:p>
    <w:p w14:paraId="6B68DEAC" w14:textId="77777777" w:rsidR="004501F6" w:rsidRDefault="004501F6" w:rsidP="004501F6">
      <w:pPr>
        <w:spacing w:line="360" w:lineRule="auto"/>
        <w:jc w:val="center"/>
        <w:rPr>
          <w:rFonts w:ascii="Times New Roman" w:hAnsi="Times New Roman" w:cs="Times New Roman"/>
          <w:b/>
          <w:bCs/>
          <w:sz w:val="40"/>
          <w:szCs w:val="40"/>
        </w:rPr>
      </w:pPr>
    </w:p>
    <w:p w14:paraId="31336EF0" w14:textId="77777777" w:rsidR="004501F6" w:rsidRDefault="004501F6" w:rsidP="004501F6">
      <w:pPr>
        <w:spacing w:line="360" w:lineRule="auto"/>
        <w:jc w:val="center"/>
        <w:rPr>
          <w:rFonts w:ascii="Times New Roman" w:hAnsi="Times New Roman" w:cs="Times New Roman"/>
          <w:b/>
          <w:bCs/>
          <w:sz w:val="40"/>
          <w:szCs w:val="40"/>
        </w:rPr>
      </w:pPr>
    </w:p>
    <w:p w14:paraId="6E9F8D9B" w14:textId="77777777" w:rsidR="00243D80" w:rsidRDefault="00243D80" w:rsidP="004501F6">
      <w:pPr>
        <w:spacing w:line="360" w:lineRule="auto"/>
        <w:jc w:val="center"/>
        <w:rPr>
          <w:rFonts w:ascii="Times New Roman" w:hAnsi="Times New Roman" w:cs="Times New Roman"/>
          <w:b/>
          <w:bCs/>
          <w:sz w:val="40"/>
          <w:szCs w:val="40"/>
        </w:rPr>
      </w:pPr>
    </w:p>
    <w:p w14:paraId="2E251E4A" w14:textId="77777777" w:rsidR="00243D80" w:rsidRDefault="00243D80" w:rsidP="004501F6">
      <w:pPr>
        <w:spacing w:line="360" w:lineRule="auto"/>
        <w:jc w:val="center"/>
        <w:rPr>
          <w:rFonts w:ascii="Times New Roman" w:hAnsi="Times New Roman" w:cs="Times New Roman"/>
          <w:b/>
          <w:bCs/>
          <w:sz w:val="40"/>
          <w:szCs w:val="40"/>
        </w:rPr>
      </w:pPr>
    </w:p>
    <w:p w14:paraId="04F9068E" w14:textId="77777777" w:rsidR="00243D80" w:rsidRDefault="00243D80" w:rsidP="004501F6">
      <w:pPr>
        <w:spacing w:line="360" w:lineRule="auto"/>
        <w:jc w:val="center"/>
        <w:rPr>
          <w:rFonts w:ascii="Times New Roman" w:hAnsi="Times New Roman" w:cs="Times New Roman"/>
          <w:b/>
          <w:bCs/>
          <w:sz w:val="40"/>
          <w:szCs w:val="40"/>
        </w:rPr>
      </w:pPr>
    </w:p>
    <w:p w14:paraId="1D33A9CF" w14:textId="77777777" w:rsidR="004501F6" w:rsidRDefault="004501F6" w:rsidP="004501F6">
      <w:pPr>
        <w:spacing w:after="0" w:line="360" w:lineRule="auto"/>
        <w:jc w:val="center"/>
        <w:rPr>
          <w:rFonts w:ascii="Times New Roman" w:hAnsi="Times New Roman" w:cs="Times New Roman"/>
          <w:b/>
          <w:sz w:val="26"/>
          <w:szCs w:val="26"/>
        </w:rPr>
      </w:pPr>
      <w:r w:rsidRPr="002C1E8A">
        <w:rPr>
          <w:rFonts w:ascii="Times New Roman" w:hAnsi="Times New Roman" w:cs="Times New Roman"/>
          <w:b/>
          <w:sz w:val="26"/>
          <w:szCs w:val="26"/>
        </w:rPr>
        <w:lastRenderedPageBreak/>
        <w:t>TABLE OF CONTENTS</w:t>
      </w:r>
    </w:p>
    <w:p w14:paraId="62061BA6" w14:textId="55AC562C" w:rsidR="004501F6" w:rsidRPr="001A145E" w:rsidRDefault="004501F6" w:rsidP="004501F6">
      <w:pPr>
        <w:spacing w:after="0" w:line="480" w:lineRule="auto"/>
        <w:rPr>
          <w:rFonts w:ascii="Times New Roman" w:hAnsi="Times New Roman" w:cs="Times New Roman"/>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ONE</w:t>
      </w:r>
      <w:r>
        <w:rPr>
          <w:rFonts w:ascii="Times New Roman" w:hAnsi="Times New Roman" w:cs="Times New Roman"/>
          <w:b/>
          <w:sz w:val="26"/>
          <w:szCs w:val="26"/>
        </w:rPr>
        <w:t xml:space="preserve">: </w:t>
      </w:r>
      <w:r w:rsidR="00243D80" w:rsidRPr="004501F6">
        <w:rPr>
          <w:rFonts w:ascii="Times New Roman" w:hAnsi="Times New Roman" w:cs="Times New Roman"/>
          <w:b/>
          <w:bCs/>
          <w:sz w:val="26"/>
          <w:szCs w:val="26"/>
        </w:rPr>
        <w:t>THE ORIGIN, NATURE, AND IDENTITY OF THE CHURCH</w:t>
      </w:r>
    </w:p>
    <w:p w14:paraId="1F5FAB03" w14:textId="5F8BF474" w:rsidR="004501F6" w:rsidRPr="001A145E" w:rsidRDefault="004501F6" w:rsidP="004501F6">
      <w:pPr>
        <w:spacing w:after="0" w:line="480" w:lineRule="auto"/>
        <w:rPr>
          <w:rFonts w:ascii="Times New Roman" w:hAnsi="Times New Roman" w:cs="Times New Roman"/>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TWO</w:t>
      </w:r>
      <w:r>
        <w:rPr>
          <w:rFonts w:ascii="Times New Roman" w:hAnsi="Times New Roman" w:cs="Times New Roman"/>
          <w:b/>
          <w:sz w:val="26"/>
          <w:szCs w:val="26"/>
        </w:rPr>
        <w:t xml:space="preserve">: </w:t>
      </w:r>
      <w:r w:rsidR="00FC4325" w:rsidRPr="001B5075">
        <w:rPr>
          <w:rFonts w:ascii="Times New Roman" w:hAnsi="Times New Roman" w:cs="Times New Roman"/>
          <w:b/>
          <w:bCs/>
          <w:sz w:val="26"/>
          <w:szCs w:val="26"/>
        </w:rPr>
        <w:t>ISRAEL AND THE CHURCH</w:t>
      </w:r>
    </w:p>
    <w:p w14:paraId="343067A9" w14:textId="60F995FB" w:rsidR="004501F6" w:rsidRPr="001A145E" w:rsidRDefault="004501F6" w:rsidP="004501F6">
      <w:pPr>
        <w:spacing w:after="0" w:line="480" w:lineRule="auto"/>
        <w:rPr>
          <w:rFonts w:ascii="Times New Roman" w:hAnsi="Times New Roman" w:cs="Times New Roman"/>
          <w:b/>
          <w:sz w:val="26"/>
          <w:szCs w:val="26"/>
        </w:rPr>
      </w:pPr>
      <w:r>
        <w:rPr>
          <w:rFonts w:ascii="Times New Roman" w:hAnsi="Times New Roman" w:cs="Times New Roman"/>
          <w:b/>
          <w:sz w:val="26"/>
          <w:szCs w:val="26"/>
        </w:rPr>
        <w:t>SECTI</w:t>
      </w:r>
      <w:r w:rsidRPr="002756D5">
        <w:rPr>
          <w:rFonts w:ascii="Times New Roman" w:hAnsi="Times New Roman" w:cs="Times New Roman"/>
          <w:b/>
          <w:sz w:val="26"/>
          <w:szCs w:val="26"/>
        </w:rPr>
        <w:t>ON THREE</w:t>
      </w:r>
      <w:r>
        <w:rPr>
          <w:rFonts w:ascii="Times New Roman" w:hAnsi="Times New Roman" w:cs="Times New Roman"/>
          <w:b/>
          <w:sz w:val="26"/>
          <w:szCs w:val="26"/>
        </w:rPr>
        <w:t xml:space="preserve">: </w:t>
      </w:r>
      <w:r w:rsidR="00FC4325" w:rsidRPr="00885B8B">
        <w:rPr>
          <w:rFonts w:ascii="Times New Roman" w:hAnsi="Times New Roman" w:cs="Times New Roman"/>
          <w:b/>
          <w:bCs/>
          <w:sz w:val="26"/>
          <w:szCs w:val="26"/>
        </w:rPr>
        <w:t>THE CONSTITUTION AND MARKS OF THE CHURCH</w:t>
      </w:r>
    </w:p>
    <w:p w14:paraId="40058281" w14:textId="30E8D5D9" w:rsidR="004501F6" w:rsidRPr="002C1E8A" w:rsidRDefault="004501F6" w:rsidP="004501F6">
      <w:pPr>
        <w:spacing w:after="0" w:line="480" w:lineRule="auto"/>
        <w:rPr>
          <w:rFonts w:ascii="Times New Roman" w:hAnsi="Times New Roman" w:cs="Times New Roman"/>
          <w:b/>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FOUR</w:t>
      </w:r>
      <w:r>
        <w:rPr>
          <w:rFonts w:ascii="Times New Roman" w:hAnsi="Times New Roman" w:cs="Times New Roman"/>
          <w:b/>
          <w:sz w:val="26"/>
          <w:szCs w:val="26"/>
        </w:rPr>
        <w:t xml:space="preserve">: </w:t>
      </w:r>
      <w:r w:rsidR="00FC4325" w:rsidRPr="00CA75A3">
        <w:rPr>
          <w:rFonts w:ascii="Times New Roman" w:hAnsi="Times New Roman" w:cs="Times New Roman"/>
          <w:b/>
          <w:bCs/>
          <w:sz w:val="26"/>
          <w:szCs w:val="26"/>
        </w:rPr>
        <w:t>THE ORDINANCES OF THE CHURCH</w:t>
      </w:r>
    </w:p>
    <w:p w14:paraId="2E6C6CFA" w14:textId="244926AC" w:rsidR="004501F6" w:rsidRPr="001A145E" w:rsidRDefault="004501F6" w:rsidP="004501F6">
      <w:pPr>
        <w:spacing w:after="0" w:line="480" w:lineRule="auto"/>
        <w:rPr>
          <w:rFonts w:ascii="Times New Roman" w:hAnsi="Times New Roman" w:cs="Times New Roman"/>
          <w:sz w:val="26"/>
          <w:szCs w:val="26"/>
        </w:rPr>
      </w:pPr>
      <w:r>
        <w:rPr>
          <w:rFonts w:ascii="Times New Roman" w:hAnsi="Times New Roman" w:cs="Times New Roman"/>
          <w:b/>
          <w:sz w:val="26"/>
          <w:szCs w:val="26"/>
        </w:rPr>
        <w:t>SECTI</w:t>
      </w:r>
      <w:r w:rsidRPr="005E58A8">
        <w:rPr>
          <w:rFonts w:ascii="Times New Roman" w:hAnsi="Times New Roman" w:cs="Times New Roman"/>
          <w:b/>
          <w:sz w:val="26"/>
          <w:szCs w:val="26"/>
        </w:rPr>
        <w:t>ON FIVE</w:t>
      </w:r>
      <w:r>
        <w:rPr>
          <w:rFonts w:ascii="Times New Roman" w:hAnsi="Times New Roman" w:cs="Times New Roman"/>
          <w:b/>
          <w:sz w:val="26"/>
          <w:szCs w:val="26"/>
        </w:rPr>
        <w:t xml:space="preserve">: </w:t>
      </w:r>
      <w:r w:rsidR="00FC4325" w:rsidRPr="00F20A1C">
        <w:rPr>
          <w:rFonts w:ascii="Times New Roman" w:hAnsi="Times New Roman" w:cs="Times New Roman"/>
          <w:b/>
          <w:bCs/>
          <w:sz w:val="26"/>
          <w:szCs w:val="26"/>
        </w:rPr>
        <w:t>THE GOVERNMENT AND MINISTRY OF THE CHURCH</w:t>
      </w:r>
    </w:p>
    <w:p w14:paraId="109D6BB2" w14:textId="4A07C1B7" w:rsidR="004501F6" w:rsidRPr="001A145E" w:rsidRDefault="004501F6" w:rsidP="004501F6">
      <w:pPr>
        <w:spacing w:after="0" w:line="480" w:lineRule="auto"/>
        <w:rPr>
          <w:rFonts w:ascii="Times New Roman" w:hAnsi="Times New Roman" w:cs="Times New Roman"/>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SIX</w:t>
      </w:r>
      <w:r>
        <w:rPr>
          <w:rFonts w:ascii="Times New Roman" w:hAnsi="Times New Roman" w:cs="Times New Roman"/>
          <w:b/>
          <w:sz w:val="26"/>
          <w:szCs w:val="26"/>
        </w:rPr>
        <w:t xml:space="preserve">: </w:t>
      </w:r>
      <w:r w:rsidR="00FC4325" w:rsidRPr="00CE4615">
        <w:rPr>
          <w:rFonts w:ascii="Times New Roman" w:hAnsi="Times New Roman" w:cs="Times New Roman"/>
          <w:b/>
          <w:bCs/>
          <w:sz w:val="26"/>
          <w:szCs w:val="26"/>
        </w:rPr>
        <w:t>THE GIFTS AND MISSION OF THE CHURCH</w:t>
      </w:r>
    </w:p>
    <w:p w14:paraId="023939F9" w14:textId="412FCFAF" w:rsidR="004501F6" w:rsidRPr="002C1E8A" w:rsidRDefault="00243D80" w:rsidP="004501F6">
      <w:pPr>
        <w:spacing w:after="0" w:line="480" w:lineRule="auto"/>
        <w:rPr>
          <w:rFonts w:ascii="Times New Roman" w:hAnsi="Times New Roman" w:cs="Times New Roman"/>
          <w:b/>
          <w:sz w:val="26"/>
          <w:szCs w:val="26"/>
        </w:rPr>
      </w:pPr>
      <w:r>
        <w:rPr>
          <w:rFonts w:ascii="Times New Roman" w:hAnsi="Times New Roman" w:cs="Times New Roman"/>
          <w:b/>
          <w:sz w:val="26"/>
          <w:szCs w:val="26"/>
        </w:rPr>
        <w:t>SECTI</w:t>
      </w:r>
      <w:r w:rsidR="004501F6" w:rsidRPr="002C1E8A">
        <w:rPr>
          <w:rFonts w:ascii="Times New Roman" w:hAnsi="Times New Roman" w:cs="Times New Roman"/>
          <w:b/>
          <w:sz w:val="26"/>
          <w:szCs w:val="26"/>
        </w:rPr>
        <w:t>ON SEVEN</w:t>
      </w:r>
      <w:r w:rsidR="004501F6">
        <w:rPr>
          <w:rFonts w:ascii="Times New Roman" w:hAnsi="Times New Roman" w:cs="Times New Roman"/>
          <w:b/>
          <w:sz w:val="26"/>
          <w:szCs w:val="26"/>
        </w:rPr>
        <w:t xml:space="preserve">: </w:t>
      </w:r>
      <w:r w:rsidR="00FC4325" w:rsidRPr="00F970B6">
        <w:rPr>
          <w:rFonts w:ascii="Times New Roman" w:hAnsi="Times New Roman" w:cs="Times New Roman"/>
          <w:b/>
          <w:bCs/>
          <w:sz w:val="26"/>
          <w:szCs w:val="26"/>
        </w:rPr>
        <w:t>THE DESTINY OF THE CHURCH</w:t>
      </w:r>
    </w:p>
    <w:p w14:paraId="6871C2AC" w14:textId="28AC5D9A" w:rsidR="004501F6" w:rsidRDefault="00243D80" w:rsidP="004501F6">
      <w:pPr>
        <w:spacing w:after="0" w:line="480" w:lineRule="auto"/>
        <w:rPr>
          <w:rFonts w:ascii="Times New Roman" w:hAnsi="Times New Roman" w:cs="Times New Roman"/>
          <w:sz w:val="26"/>
          <w:szCs w:val="26"/>
        </w:rPr>
      </w:pPr>
      <w:r>
        <w:rPr>
          <w:rFonts w:ascii="Times New Roman" w:hAnsi="Times New Roman" w:cs="Times New Roman"/>
          <w:b/>
          <w:sz w:val="26"/>
          <w:szCs w:val="26"/>
        </w:rPr>
        <w:t>SECTI</w:t>
      </w:r>
      <w:r w:rsidR="004501F6" w:rsidRPr="002C1E8A">
        <w:rPr>
          <w:rFonts w:ascii="Times New Roman" w:hAnsi="Times New Roman" w:cs="Times New Roman"/>
          <w:b/>
          <w:sz w:val="26"/>
          <w:szCs w:val="26"/>
        </w:rPr>
        <w:t>ON EIGHT</w:t>
      </w:r>
      <w:r w:rsidR="004501F6">
        <w:rPr>
          <w:rFonts w:ascii="Times New Roman" w:hAnsi="Times New Roman" w:cs="Times New Roman"/>
          <w:b/>
          <w:sz w:val="26"/>
          <w:szCs w:val="26"/>
        </w:rPr>
        <w:t xml:space="preserve">: </w:t>
      </w:r>
      <w:r w:rsidR="00FC4325" w:rsidRPr="00301B58">
        <w:rPr>
          <w:rFonts w:ascii="Times New Roman" w:hAnsi="Times New Roman" w:cs="Times New Roman"/>
          <w:b/>
          <w:bCs/>
          <w:sz w:val="26"/>
          <w:szCs w:val="26"/>
        </w:rPr>
        <w:t>CONTEMPORARY ECCLESIOLOGICAL ISSUES</w:t>
      </w:r>
    </w:p>
    <w:p w14:paraId="2723D026" w14:textId="01677561" w:rsidR="00243D80" w:rsidRDefault="00243D80" w:rsidP="004501F6">
      <w:pPr>
        <w:spacing w:after="0" w:line="480" w:lineRule="auto"/>
        <w:rPr>
          <w:rFonts w:ascii="Times New Roman" w:hAnsi="Times New Roman" w:cs="Times New Roman"/>
          <w:sz w:val="26"/>
          <w:szCs w:val="26"/>
        </w:rPr>
      </w:pPr>
      <w:r>
        <w:rPr>
          <w:rFonts w:ascii="Times New Roman" w:hAnsi="Times New Roman" w:cs="Times New Roman"/>
          <w:sz w:val="26"/>
          <w:szCs w:val="26"/>
        </w:rPr>
        <w:t xml:space="preserve">SECTION NINE: </w:t>
      </w:r>
      <w:r w:rsidR="00FC4325" w:rsidRPr="00EE1CB4">
        <w:rPr>
          <w:rFonts w:ascii="Times New Roman" w:hAnsi="Times New Roman" w:cs="Times New Roman"/>
          <w:b/>
          <w:bCs/>
          <w:sz w:val="26"/>
          <w:szCs w:val="26"/>
        </w:rPr>
        <w:t>THE CHURCH AS THE FAMILY OF GOD</w:t>
      </w:r>
    </w:p>
    <w:p w14:paraId="6F4629AF" w14:textId="32FBE572" w:rsidR="004501F6" w:rsidRPr="001A145E" w:rsidRDefault="004501F6" w:rsidP="004501F6">
      <w:pPr>
        <w:spacing w:after="0" w:line="480" w:lineRule="auto"/>
        <w:rPr>
          <w:rFonts w:ascii="Times New Roman" w:hAnsi="Times New Roman" w:cs="Times New Roman"/>
          <w:b/>
          <w:sz w:val="26"/>
          <w:szCs w:val="26"/>
        </w:rPr>
      </w:pPr>
      <w:r>
        <w:rPr>
          <w:rFonts w:ascii="Times New Roman" w:hAnsi="Times New Roman" w:cs="Times New Roman"/>
          <w:sz w:val="26"/>
          <w:szCs w:val="26"/>
        </w:rPr>
        <w:t>ALTERNATIVE VIEWS</w:t>
      </w:r>
    </w:p>
    <w:p w14:paraId="71BA1050" w14:textId="77777777" w:rsidR="004501F6" w:rsidRDefault="004501F6" w:rsidP="004501F6">
      <w:pPr>
        <w:spacing w:after="0" w:line="480" w:lineRule="auto"/>
        <w:rPr>
          <w:rFonts w:ascii="Times New Roman" w:hAnsi="Times New Roman" w:cs="Times New Roman"/>
          <w:b/>
          <w:sz w:val="26"/>
          <w:szCs w:val="26"/>
        </w:rPr>
      </w:pPr>
      <w:r w:rsidRPr="001276C4">
        <w:rPr>
          <w:rFonts w:ascii="Times New Roman" w:hAnsi="Times New Roman" w:cs="Times New Roman"/>
          <w:b/>
          <w:sz w:val="26"/>
          <w:szCs w:val="26"/>
        </w:rPr>
        <w:t>REFERENCES</w:t>
      </w:r>
    </w:p>
    <w:p w14:paraId="0A10C314" w14:textId="77777777" w:rsidR="004501F6" w:rsidRDefault="004501F6" w:rsidP="004501F6">
      <w:pPr>
        <w:spacing w:after="0" w:line="480" w:lineRule="auto"/>
        <w:rPr>
          <w:rFonts w:ascii="Times New Roman" w:hAnsi="Times New Roman" w:cs="Times New Roman"/>
          <w:b/>
          <w:sz w:val="26"/>
          <w:szCs w:val="26"/>
        </w:rPr>
      </w:pPr>
      <w:r>
        <w:rPr>
          <w:rFonts w:ascii="Times New Roman" w:hAnsi="Times New Roman" w:cs="Times New Roman"/>
          <w:b/>
          <w:sz w:val="26"/>
          <w:szCs w:val="26"/>
        </w:rPr>
        <w:t xml:space="preserve">GLOSSARY </w:t>
      </w:r>
    </w:p>
    <w:p w14:paraId="40188D0A" w14:textId="77777777" w:rsidR="004501F6" w:rsidRDefault="004501F6" w:rsidP="004501F6">
      <w:pPr>
        <w:spacing w:after="0" w:line="480" w:lineRule="auto"/>
        <w:rPr>
          <w:rFonts w:ascii="Times New Roman" w:hAnsi="Times New Roman" w:cs="Times New Roman"/>
          <w:b/>
          <w:sz w:val="26"/>
          <w:szCs w:val="26"/>
        </w:rPr>
      </w:pPr>
      <w:r>
        <w:rPr>
          <w:rFonts w:ascii="Times New Roman" w:hAnsi="Times New Roman" w:cs="Times New Roman"/>
          <w:b/>
          <w:sz w:val="26"/>
          <w:szCs w:val="26"/>
        </w:rPr>
        <w:t>ASSESSMENT</w:t>
      </w:r>
    </w:p>
    <w:p w14:paraId="08E78A02" w14:textId="77777777" w:rsidR="004501F6" w:rsidRDefault="004501F6" w:rsidP="004501F6">
      <w:pPr>
        <w:spacing w:line="360" w:lineRule="auto"/>
        <w:rPr>
          <w:rFonts w:ascii="Times New Roman" w:hAnsi="Times New Roman" w:cs="Times New Roman"/>
          <w:b/>
          <w:bCs/>
          <w:sz w:val="40"/>
          <w:szCs w:val="40"/>
        </w:rPr>
      </w:pPr>
    </w:p>
    <w:p w14:paraId="1502256A" w14:textId="77777777" w:rsidR="004501F6" w:rsidRDefault="004501F6" w:rsidP="004501F6">
      <w:pPr>
        <w:rPr>
          <w:b/>
          <w:bCs/>
        </w:rPr>
      </w:pPr>
    </w:p>
    <w:p w14:paraId="603A3429" w14:textId="77777777" w:rsidR="004501F6" w:rsidRDefault="004501F6" w:rsidP="004501F6">
      <w:pPr>
        <w:rPr>
          <w:b/>
          <w:bCs/>
        </w:rPr>
      </w:pPr>
    </w:p>
    <w:p w14:paraId="153333F6" w14:textId="77777777" w:rsidR="004501F6" w:rsidRDefault="004501F6" w:rsidP="004501F6">
      <w:pPr>
        <w:rPr>
          <w:b/>
          <w:bCs/>
        </w:rPr>
      </w:pPr>
    </w:p>
    <w:p w14:paraId="5A313F8E" w14:textId="77777777" w:rsidR="004501F6" w:rsidRDefault="004501F6" w:rsidP="004501F6">
      <w:pPr>
        <w:rPr>
          <w:b/>
          <w:bCs/>
        </w:rPr>
      </w:pPr>
    </w:p>
    <w:p w14:paraId="391D0727" w14:textId="77777777" w:rsidR="004501F6" w:rsidRDefault="004501F6" w:rsidP="004501F6">
      <w:pPr>
        <w:rPr>
          <w:b/>
          <w:bCs/>
        </w:rPr>
      </w:pPr>
    </w:p>
    <w:p w14:paraId="347BBB72" w14:textId="77777777" w:rsidR="004501F6" w:rsidRDefault="004501F6" w:rsidP="004501F6">
      <w:pPr>
        <w:rPr>
          <w:b/>
          <w:bCs/>
        </w:rPr>
      </w:pPr>
    </w:p>
    <w:p w14:paraId="77916D35" w14:textId="77777777" w:rsidR="004501F6" w:rsidRDefault="004501F6" w:rsidP="004501F6">
      <w:pPr>
        <w:rPr>
          <w:b/>
          <w:bCs/>
        </w:rPr>
      </w:pPr>
    </w:p>
    <w:p w14:paraId="1E5B655C" w14:textId="77777777" w:rsidR="004501F6" w:rsidRDefault="004501F6" w:rsidP="004501F6">
      <w:pPr>
        <w:rPr>
          <w:b/>
          <w:bCs/>
        </w:rPr>
      </w:pPr>
    </w:p>
    <w:p w14:paraId="57A3C072" w14:textId="77777777" w:rsidR="004501F6" w:rsidRPr="00243D80" w:rsidRDefault="004501F6" w:rsidP="004501F6">
      <w:pPr>
        <w:rPr>
          <w:b/>
          <w:bCs/>
          <w:sz w:val="24"/>
          <w:szCs w:val="24"/>
        </w:rPr>
      </w:pPr>
    </w:p>
    <w:p w14:paraId="49191075" w14:textId="77777777" w:rsidR="004501F6" w:rsidRPr="004501F6" w:rsidRDefault="004501F6" w:rsidP="004501F6">
      <w:pPr>
        <w:rPr>
          <w:rFonts w:ascii="Times New Roman" w:hAnsi="Times New Roman" w:cs="Times New Roman"/>
          <w:b/>
          <w:bCs/>
          <w:sz w:val="28"/>
          <w:szCs w:val="28"/>
        </w:rPr>
      </w:pPr>
      <w:r w:rsidRPr="004501F6">
        <w:rPr>
          <w:rFonts w:ascii="Times New Roman" w:hAnsi="Times New Roman" w:cs="Times New Roman"/>
          <w:b/>
          <w:bCs/>
          <w:sz w:val="28"/>
          <w:szCs w:val="28"/>
        </w:rPr>
        <w:t>Section I: The Origin, Nature, and Identity of the Church</w:t>
      </w:r>
    </w:p>
    <w:p w14:paraId="61994705"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 xml:space="preserve">1.1 </w:t>
      </w:r>
      <w:r w:rsidRPr="004501F6">
        <w:rPr>
          <w:rFonts w:ascii="Times New Roman" w:hAnsi="Times New Roman" w:cs="Times New Roman"/>
          <w:b/>
          <w:bCs/>
          <w:sz w:val="28"/>
          <w:szCs w:val="28"/>
        </w:rPr>
        <w:t>The Meaning of </w:t>
      </w:r>
      <w:r w:rsidRPr="004501F6">
        <w:rPr>
          <w:rFonts w:ascii="Times New Roman" w:hAnsi="Times New Roman" w:cs="Times New Roman"/>
          <w:b/>
          <w:bCs/>
          <w:i/>
          <w:iCs/>
          <w:sz w:val="28"/>
          <w:szCs w:val="28"/>
        </w:rPr>
        <w:t>Ekklesia</w:t>
      </w:r>
    </w:p>
    <w:p w14:paraId="504687F2" w14:textId="6ADD6B04"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sz w:val="26"/>
          <w:szCs w:val="26"/>
        </w:rPr>
        <w:t xml:space="preserve">The New Testament word most </w:t>
      </w:r>
      <w:r w:rsidR="003F62A9">
        <w:rPr>
          <w:rFonts w:ascii="Times New Roman" w:hAnsi="Times New Roman" w:cs="Times New Roman"/>
          <w:sz w:val="26"/>
          <w:szCs w:val="26"/>
        </w:rPr>
        <w:t xml:space="preserve">commonly and </w:t>
      </w:r>
      <w:r w:rsidRPr="004501F6">
        <w:rPr>
          <w:rFonts w:ascii="Times New Roman" w:hAnsi="Times New Roman" w:cs="Times New Roman"/>
          <w:sz w:val="26"/>
          <w:szCs w:val="26"/>
        </w:rPr>
        <w:t>frequently translated "church" is the Greek term </w:t>
      </w:r>
      <w:proofErr w:type="spellStart"/>
      <w:r w:rsidRPr="004501F6">
        <w:rPr>
          <w:rFonts w:ascii="Times New Roman" w:hAnsi="Times New Roman" w:cs="Times New Roman"/>
          <w:i/>
          <w:iCs/>
          <w:sz w:val="26"/>
          <w:szCs w:val="26"/>
        </w:rPr>
        <w:t>ekklesia</w:t>
      </w:r>
      <w:proofErr w:type="spellEnd"/>
      <w:r w:rsidRPr="004501F6">
        <w:rPr>
          <w:rFonts w:ascii="Times New Roman" w:hAnsi="Times New Roman" w:cs="Times New Roman"/>
          <w:sz w:val="26"/>
          <w:szCs w:val="26"/>
        </w:rPr>
        <w:t>. A thorough understanding of this term is essential for a correct biblical ecclesiology. In its secular Greco-Roman context, </w:t>
      </w:r>
      <w:proofErr w:type="spellStart"/>
      <w:r w:rsidRPr="004501F6">
        <w:rPr>
          <w:rFonts w:ascii="Times New Roman" w:hAnsi="Times New Roman" w:cs="Times New Roman"/>
          <w:i/>
          <w:iCs/>
          <w:sz w:val="26"/>
          <w:szCs w:val="26"/>
        </w:rPr>
        <w:t>ekklesia</w:t>
      </w:r>
      <w:proofErr w:type="spellEnd"/>
      <w:r w:rsidRPr="004501F6">
        <w:rPr>
          <w:rFonts w:ascii="Times New Roman" w:hAnsi="Times New Roman" w:cs="Times New Roman"/>
          <w:sz w:val="26"/>
          <w:szCs w:val="26"/>
        </w:rPr>
        <w:t> did not carry a religious connotation. It referred to a public assembly of citizens summoned for a specific purpose, such as a town meeting to discuss civic matters. For instance, in Acts 19:32, 39, 41, the same word is used to describe the riotous mob that gathered in Ephesus—it is called an </w:t>
      </w:r>
      <w:proofErr w:type="spellStart"/>
      <w:r w:rsidRPr="004501F6">
        <w:rPr>
          <w:rFonts w:ascii="Times New Roman" w:hAnsi="Times New Roman" w:cs="Times New Roman"/>
          <w:i/>
          <w:iCs/>
          <w:sz w:val="26"/>
          <w:szCs w:val="26"/>
        </w:rPr>
        <w:t>ekklesia</w:t>
      </w:r>
      <w:proofErr w:type="spellEnd"/>
      <w:r w:rsidRPr="004501F6">
        <w:rPr>
          <w:rFonts w:ascii="Times New Roman" w:hAnsi="Times New Roman" w:cs="Times New Roman"/>
          <w:sz w:val="26"/>
          <w:szCs w:val="26"/>
        </w:rPr>
        <w:t>, translated as "assembly." This informs us that the word itself does not automatically imply a "holy" or "called-out" group; its meaning is derived entirely from its context and the identity of those who are assembled.</w:t>
      </w:r>
    </w:p>
    <w:p w14:paraId="3CDA35CB" w14:textId="66E4E0B2"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sz w:val="26"/>
          <w:szCs w:val="26"/>
        </w:rPr>
        <w:t>The more theologically significant background for the term is found in the Greek translation of the Old Testament, the Septuagint (LXX). Here, </w:t>
      </w:r>
      <w:proofErr w:type="spellStart"/>
      <w:r w:rsidRPr="004501F6">
        <w:rPr>
          <w:rFonts w:ascii="Times New Roman" w:hAnsi="Times New Roman" w:cs="Times New Roman"/>
          <w:i/>
          <w:iCs/>
          <w:sz w:val="26"/>
          <w:szCs w:val="26"/>
        </w:rPr>
        <w:t>ekklesia</w:t>
      </w:r>
      <w:proofErr w:type="spellEnd"/>
      <w:r w:rsidRPr="004501F6">
        <w:rPr>
          <w:rFonts w:ascii="Times New Roman" w:hAnsi="Times New Roman" w:cs="Times New Roman"/>
          <w:sz w:val="26"/>
          <w:szCs w:val="26"/>
        </w:rPr>
        <w:t> is used nearly one hundred times to translate the Hebrew word </w:t>
      </w:r>
      <w:proofErr w:type="spellStart"/>
      <w:r w:rsidRPr="004501F6">
        <w:rPr>
          <w:rFonts w:ascii="Times New Roman" w:hAnsi="Times New Roman" w:cs="Times New Roman"/>
          <w:i/>
          <w:iCs/>
          <w:sz w:val="26"/>
          <w:szCs w:val="26"/>
        </w:rPr>
        <w:t>qahal</w:t>
      </w:r>
      <w:proofErr w:type="spellEnd"/>
      <w:r w:rsidRPr="004501F6">
        <w:rPr>
          <w:rFonts w:ascii="Times New Roman" w:hAnsi="Times New Roman" w:cs="Times New Roman"/>
          <w:sz w:val="26"/>
          <w:szCs w:val="26"/>
        </w:rPr>
        <w:t> , which refers to the "assembly" or "congregation" of Israel. For example, Moses addresses the "</w:t>
      </w:r>
      <w:proofErr w:type="spellStart"/>
      <w:r w:rsidRPr="004501F6">
        <w:rPr>
          <w:rFonts w:ascii="Times New Roman" w:hAnsi="Times New Roman" w:cs="Times New Roman"/>
          <w:i/>
          <w:iCs/>
          <w:sz w:val="26"/>
          <w:szCs w:val="26"/>
        </w:rPr>
        <w:t>ekklesia</w:t>
      </w:r>
      <w:proofErr w:type="spellEnd"/>
      <w:r w:rsidRPr="004501F6">
        <w:rPr>
          <w:rFonts w:ascii="Times New Roman" w:hAnsi="Times New Roman" w:cs="Times New Roman"/>
          <w:sz w:val="26"/>
          <w:szCs w:val="26"/>
        </w:rPr>
        <w:t> of the Lord" in Deuteronomy 23:1-3 (LXX), referring to the national, theocratic assembly of Israel. In this sense, </w:t>
      </w:r>
      <w:proofErr w:type="spellStart"/>
      <w:r w:rsidRPr="004501F6">
        <w:rPr>
          <w:rFonts w:ascii="Times New Roman" w:hAnsi="Times New Roman" w:cs="Times New Roman"/>
          <w:i/>
          <w:iCs/>
          <w:sz w:val="26"/>
          <w:szCs w:val="26"/>
        </w:rPr>
        <w:t>qahal</w:t>
      </w:r>
      <w:proofErr w:type="spellEnd"/>
      <w:r w:rsidRPr="004501F6">
        <w:rPr>
          <w:rFonts w:ascii="Times New Roman" w:hAnsi="Times New Roman" w:cs="Times New Roman"/>
          <w:i/>
          <w:iCs/>
          <w:sz w:val="26"/>
          <w:szCs w:val="26"/>
        </w:rPr>
        <w:t>/</w:t>
      </w:r>
      <w:proofErr w:type="spellStart"/>
      <w:r w:rsidRPr="004501F6">
        <w:rPr>
          <w:rFonts w:ascii="Times New Roman" w:hAnsi="Times New Roman" w:cs="Times New Roman"/>
          <w:i/>
          <w:iCs/>
          <w:sz w:val="26"/>
          <w:szCs w:val="26"/>
        </w:rPr>
        <w:t>ekklesia</w:t>
      </w:r>
      <w:proofErr w:type="spellEnd"/>
      <w:r w:rsidRPr="004501F6">
        <w:rPr>
          <w:rFonts w:ascii="Times New Roman" w:hAnsi="Times New Roman" w:cs="Times New Roman"/>
          <w:sz w:val="26"/>
          <w:szCs w:val="26"/>
        </w:rPr>
        <w:t> defines Israel as a national, ethnic community bound by the Mosaic Covenant. It is an assembly based on physical descent from Abraham and participation in the God-ordained civil and religious life of the nation.</w:t>
      </w:r>
    </w:p>
    <w:p w14:paraId="1A4E6F49" w14:textId="78696DDE" w:rsidR="004501F6" w:rsidRPr="004501F6" w:rsidRDefault="003F62A9" w:rsidP="004501F6">
      <w:pPr>
        <w:rPr>
          <w:rFonts w:ascii="Times New Roman" w:hAnsi="Times New Roman" w:cs="Times New Roman"/>
          <w:sz w:val="26"/>
          <w:szCs w:val="26"/>
        </w:rPr>
      </w:pPr>
      <w:r>
        <w:rPr>
          <w:rFonts w:ascii="Times New Roman" w:hAnsi="Times New Roman" w:cs="Times New Roman"/>
          <w:sz w:val="26"/>
          <w:szCs w:val="26"/>
        </w:rPr>
        <w:t>It is a</w:t>
      </w:r>
      <w:r w:rsidR="004501F6" w:rsidRPr="004501F6">
        <w:rPr>
          <w:rFonts w:ascii="Times New Roman" w:hAnsi="Times New Roman" w:cs="Times New Roman"/>
          <w:sz w:val="26"/>
          <w:szCs w:val="26"/>
        </w:rPr>
        <w:t xml:space="preserve">gainst this rich </w:t>
      </w:r>
      <w:proofErr w:type="gramStart"/>
      <w:r w:rsidR="004501F6" w:rsidRPr="004501F6">
        <w:rPr>
          <w:rFonts w:ascii="Times New Roman" w:hAnsi="Times New Roman" w:cs="Times New Roman"/>
          <w:sz w:val="26"/>
          <w:szCs w:val="26"/>
        </w:rPr>
        <w:t>backdrop,</w:t>
      </w:r>
      <w:proofErr w:type="gramEnd"/>
      <w:r w:rsidR="004501F6" w:rsidRPr="004501F6">
        <w:rPr>
          <w:rFonts w:ascii="Times New Roman" w:hAnsi="Times New Roman" w:cs="Times New Roman"/>
          <w:sz w:val="26"/>
          <w:szCs w:val="26"/>
        </w:rPr>
        <w:t xml:space="preserve"> the New Testament authors appropriated the term </w:t>
      </w:r>
      <w:proofErr w:type="spellStart"/>
      <w:r w:rsidR="004501F6" w:rsidRPr="004501F6">
        <w:rPr>
          <w:rFonts w:ascii="Times New Roman" w:hAnsi="Times New Roman" w:cs="Times New Roman"/>
          <w:i/>
          <w:iCs/>
          <w:sz w:val="26"/>
          <w:szCs w:val="26"/>
        </w:rPr>
        <w:t>ekklesia</w:t>
      </w:r>
      <w:proofErr w:type="spellEnd"/>
      <w:r w:rsidR="004501F6" w:rsidRPr="004501F6">
        <w:rPr>
          <w:rFonts w:ascii="Times New Roman" w:hAnsi="Times New Roman" w:cs="Times New Roman"/>
          <w:sz w:val="26"/>
          <w:szCs w:val="26"/>
        </w:rPr>
        <w:t> and infused it with a new and distinct meaning. While maintaining the core idea of an "assembly," its composition and basis were radically redefined. The church is not a national or ethnic assembly but a spiritual one. It is the </w:t>
      </w:r>
      <w:proofErr w:type="spellStart"/>
      <w:r w:rsidR="004501F6" w:rsidRPr="004501F6">
        <w:rPr>
          <w:rFonts w:ascii="Times New Roman" w:hAnsi="Times New Roman" w:cs="Times New Roman"/>
          <w:i/>
          <w:iCs/>
          <w:sz w:val="26"/>
          <w:szCs w:val="26"/>
        </w:rPr>
        <w:t>ekklesia</w:t>
      </w:r>
      <w:proofErr w:type="spellEnd"/>
      <w:r w:rsidR="004501F6" w:rsidRPr="004501F6">
        <w:rPr>
          <w:rFonts w:ascii="Times New Roman" w:hAnsi="Times New Roman" w:cs="Times New Roman"/>
          <w:sz w:val="26"/>
          <w:szCs w:val="26"/>
        </w:rPr>
        <w:t> of God (1 Corinthians 1:2), the assembly of those who have been called out of the world and into a saving relationship with Jesus Christ. Its membership is determined not by physical birth but by new birth (John 3:3-7), and its unifying factor is the indwelling Holy Spirit (1 Corinthians 12:13). This new entity, while prefigured in the Old Testament, was a mystery not previously revealed (Ephesians 3:3-6). It is comprised of both Jew and Gentile, who are united into one new body on equal footing, a concept entirely foreign to the Old Testament </w:t>
      </w:r>
      <w:proofErr w:type="spellStart"/>
      <w:r w:rsidR="004501F6" w:rsidRPr="004501F6">
        <w:rPr>
          <w:rFonts w:ascii="Times New Roman" w:hAnsi="Times New Roman" w:cs="Times New Roman"/>
          <w:i/>
          <w:iCs/>
          <w:sz w:val="26"/>
          <w:szCs w:val="26"/>
        </w:rPr>
        <w:t>qahal</w:t>
      </w:r>
      <w:proofErr w:type="spellEnd"/>
      <w:r w:rsidR="004501F6" w:rsidRPr="004501F6">
        <w:rPr>
          <w:rFonts w:ascii="Times New Roman" w:hAnsi="Times New Roman" w:cs="Times New Roman"/>
          <w:sz w:val="26"/>
          <w:szCs w:val="26"/>
        </w:rPr>
        <w:t> where Gentiles were distinctly separate. As Charles Ryrie notes, this newness "is a strong argument for the distinctiveness of the church and its beginning on the Day of Pentecost" (</w:t>
      </w:r>
      <w:r w:rsidR="004501F6" w:rsidRPr="004501F6">
        <w:rPr>
          <w:rFonts w:ascii="Times New Roman" w:hAnsi="Times New Roman" w:cs="Times New Roman"/>
          <w:i/>
          <w:iCs/>
          <w:sz w:val="26"/>
          <w:szCs w:val="26"/>
        </w:rPr>
        <w:t>Basic Theology</w:t>
      </w:r>
      <w:r w:rsidR="004501F6" w:rsidRPr="004501F6">
        <w:rPr>
          <w:rFonts w:ascii="Times New Roman" w:hAnsi="Times New Roman" w:cs="Times New Roman"/>
          <w:sz w:val="26"/>
          <w:szCs w:val="26"/>
        </w:rPr>
        <w:t>, p. 439). Therefore, a proper definition of the New Testament </w:t>
      </w:r>
      <w:proofErr w:type="spellStart"/>
      <w:r w:rsidR="004501F6" w:rsidRPr="004501F6">
        <w:rPr>
          <w:rFonts w:ascii="Times New Roman" w:hAnsi="Times New Roman" w:cs="Times New Roman"/>
          <w:i/>
          <w:iCs/>
          <w:sz w:val="26"/>
          <w:szCs w:val="26"/>
        </w:rPr>
        <w:t>ekklesia</w:t>
      </w:r>
      <w:proofErr w:type="spellEnd"/>
      <w:r w:rsidR="004501F6" w:rsidRPr="004501F6">
        <w:rPr>
          <w:rFonts w:ascii="Times New Roman" w:hAnsi="Times New Roman" w:cs="Times New Roman"/>
          <w:sz w:val="26"/>
          <w:szCs w:val="26"/>
        </w:rPr>
        <w:t> is </w:t>
      </w:r>
      <w:r w:rsidR="004501F6" w:rsidRPr="004501F6">
        <w:rPr>
          <w:rFonts w:ascii="Times New Roman" w:hAnsi="Times New Roman" w:cs="Times New Roman"/>
          <w:i/>
          <w:iCs/>
          <w:sz w:val="26"/>
          <w:szCs w:val="26"/>
        </w:rPr>
        <w:t>the universal body of all true believers in Jesus Christ, both Jew and Gentile, indwelt by the Holy Spirit and assembled spiritually into one new man, with local manifestations of this universal body gathering physically for worship, instruction, fellowship, and witness.</w:t>
      </w:r>
    </w:p>
    <w:p w14:paraId="7E937A87" w14:textId="77777777" w:rsidR="00243D80" w:rsidRDefault="00243D80" w:rsidP="004501F6">
      <w:pPr>
        <w:rPr>
          <w:rFonts w:ascii="Times New Roman" w:hAnsi="Times New Roman" w:cs="Times New Roman"/>
          <w:b/>
          <w:bCs/>
          <w:sz w:val="26"/>
          <w:szCs w:val="26"/>
        </w:rPr>
      </w:pPr>
    </w:p>
    <w:p w14:paraId="2BF5D096" w14:textId="77777777" w:rsidR="00243D80" w:rsidRDefault="00243D80" w:rsidP="004501F6">
      <w:pPr>
        <w:rPr>
          <w:rFonts w:ascii="Times New Roman" w:hAnsi="Times New Roman" w:cs="Times New Roman"/>
          <w:b/>
          <w:bCs/>
          <w:sz w:val="26"/>
          <w:szCs w:val="26"/>
        </w:rPr>
      </w:pPr>
    </w:p>
    <w:p w14:paraId="4E100262" w14:textId="7AD0811B"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1.2 The Church as a Mystery</w:t>
      </w:r>
    </w:p>
    <w:p w14:paraId="573852A6" w14:textId="46FB5994" w:rsidR="004501F6" w:rsidRPr="004501F6" w:rsidRDefault="003F62A9" w:rsidP="004501F6">
      <w:pPr>
        <w:rPr>
          <w:rFonts w:ascii="Times New Roman" w:hAnsi="Times New Roman" w:cs="Times New Roman"/>
          <w:sz w:val="26"/>
          <w:szCs w:val="26"/>
        </w:rPr>
      </w:pPr>
      <w:r>
        <w:rPr>
          <w:rFonts w:ascii="Times New Roman" w:hAnsi="Times New Roman" w:cs="Times New Roman"/>
          <w:sz w:val="26"/>
          <w:szCs w:val="26"/>
        </w:rPr>
        <w:t>One of the main</w:t>
      </w:r>
      <w:r w:rsidR="004501F6" w:rsidRPr="004501F6">
        <w:rPr>
          <w:rFonts w:ascii="Times New Roman" w:hAnsi="Times New Roman" w:cs="Times New Roman"/>
          <w:sz w:val="26"/>
          <w:szCs w:val="26"/>
        </w:rPr>
        <w:t xml:space="preserve"> component of the church's identity is its characterization as a "mystery" in the New Testament. The Greek term </w:t>
      </w:r>
      <w:proofErr w:type="spellStart"/>
      <w:r w:rsidR="004501F6" w:rsidRPr="004501F6">
        <w:rPr>
          <w:rFonts w:ascii="Times New Roman" w:hAnsi="Times New Roman" w:cs="Times New Roman"/>
          <w:i/>
          <w:iCs/>
          <w:sz w:val="26"/>
          <w:szCs w:val="26"/>
        </w:rPr>
        <w:t>mysterion</w:t>
      </w:r>
      <w:proofErr w:type="spellEnd"/>
      <w:r w:rsidR="004501F6" w:rsidRPr="004501F6">
        <w:rPr>
          <w:rFonts w:ascii="Times New Roman" w:hAnsi="Times New Roman" w:cs="Times New Roman"/>
          <w:sz w:val="26"/>
          <w:szCs w:val="26"/>
        </w:rPr>
        <w:t xml:space="preserve"> in Scripture does not refer to something eerie or unknowable, but to a truth that was previously hidden in God's eternal counsels but has now been made known through divine revelation. The Apostle Paul explicitly defines the church in these terms: "that by revelation there was made known to me the mystery... which in other generations was not made known to the sons of men, as it has now been revealed to His holy apostles and prophets in the Spirit; </w:t>
      </w:r>
      <w:r w:rsidR="004501F6" w:rsidRPr="004501F6">
        <w:rPr>
          <w:rFonts w:ascii="Times New Roman" w:hAnsi="Times New Roman" w:cs="Times New Roman"/>
          <w:i/>
          <w:iCs/>
          <w:sz w:val="26"/>
          <w:szCs w:val="26"/>
        </w:rPr>
        <w:t>to be specific</w:t>
      </w:r>
      <w:r w:rsidR="004501F6" w:rsidRPr="004501F6">
        <w:rPr>
          <w:rFonts w:ascii="Times New Roman" w:hAnsi="Times New Roman" w:cs="Times New Roman"/>
          <w:sz w:val="26"/>
          <w:szCs w:val="26"/>
        </w:rPr>
        <w:t>, that the Gentiles are fellow heirs and fellow members of the body, and fellow partakers of the promise in Christ Jesus through the gospel" (Ephesians 3:3, 5-6, NASB).</w:t>
      </w:r>
    </w:p>
    <w:p w14:paraId="26C79D79" w14:textId="56CA900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sz w:val="26"/>
          <w:szCs w:val="26"/>
        </w:rPr>
        <w:t xml:space="preserve">This mystery has several key aspects. First, it involves the formation of </w:t>
      </w:r>
      <w:proofErr w:type="spellStart"/>
      <w:r w:rsidRPr="004501F6">
        <w:rPr>
          <w:rFonts w:ascii="Times New Roman" w:hAnsi="Times New Roman" w:cs="Times New Roman"/>
          <w:sz w:val="26"/>
          <w:szCs w:val="26"/>
        </w:rPr>
        <w:t>a</w:t>
      </w:r>
      <w:proofErr w:type="spellEnd"/>
      <w:r w:rsidRPr="004501F6">
        <w:rPr>
          <w:rFonts w:ascii="Times New Roman" w:hAnsi="Times New Roman" w:cs="Times New Roman"/>
          <w:sz w:val="26"/>
          <w:szCs w:val="26"/>
        </w:rPr>
        <w:t xml:space="preserve"> entirely new entity, the body of Christ, which is distinct from the nation of Israel. Second</w:t>
      </w:r>
      <w:r w:rsidR="003F62A9">
        <w:rPr>
          <w:rFonts w:ascii="Times New Roman" w:hAnsi="Times New Roman" w:cs="Times New Roman"/>
          <w:sz w:val="26"/>
          <w:szCs w:val="26"/>
        </w:rPr>
        <w:t>ly</w:t>
      </w:r>
      <w:r w:rsidRPr="004501F6">
        <w:rPr>
          <w:rFonts w:ascii="Times New Roman" w:hAnsi="Times New Roman" w:cs="Times New Roman"/>
          <w:sz w:val="26"/>
          <w:szCs w:val="26"/>
        </w:rPr>
        <w:t>, it reveals the radical truth that Gentile believers are not merely grafted into Israel as second-class citizens (Romans 11:17-24) but are fully equal members of this new body, "fellow heirs" with Jewish believers. Third, this new body is formed by the baptism of the Holy Spirit (1 Corinthians 12:13), a unique ministry that began at Pentecost (Acts 1:5, 11:15-17). Fourth</w:t>
      </w:r>
      <w:r w:rsidR="003F62A9">
        <w:rPr>
          <w:rFonts w:ascii="Times New Roman" w:hAnsi="Times New Roman" w:cs="Times New Roman"/>
          <w:sz w:val="26"/>
          <w:szCs w:val="26"/>
        </w:rPr>
        <w:t>ly</w:t>
      </w:r>
      <w:r w:rsidRPr="004501F6">
        <w:rPr>
          <w:rFonts w:ascii="Times New Roman" w:hAnsi="Times New Roman" w:cs="Times New Roman"/>
          <w:sz w:val="26"/>
          <w:szCs w:val="26"/>
        </w:rPr>
        <w:t>, the mystery includes the unique indwelling presence of the Holy Spirit within each believer, collectively forming a new temple for God (Ephesians 2:19-22). This truth was not revealed in the Old Testament, where the Spirit would come </w:t>
      </w:r>
      <w:r w:rsidRPr="004501F6">
        <w:rPr>
          <w:rFonts w:ascii="Times New Roman" w:hAnsi="Times New Roman" w:cs="Times New Roman"/>
          <w:i/>
          <w:iCs/>
          <w:sz w:val="26"/>
          <w:szCs w:val="26"/>
        </w:rPr>
        <w:t>upon</w:t>
      </w:r>
      <w:r w:rsidRPr="004501F6">
        <w:rPr>
          <w:rFonts w:ascii="Times New Roman" w:hAnsi="Times New Roman" w:cs="Times New Roman"/>
          <w:sz w:val="26"/>
          <w:szCs w:val="26"/>
        </w:rPr>
        <w:t> individuals for specific tasks but did not permanently indwell all believers. The church, therefore, cannot be found in the Old Testament; it is a New Testament reality that began on the Day of Pentecost and will be completed at the Rapture.</w:t>
      </w:r>
    </w:p>
    <w:p w14:paraId="52F0E566"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1.3 The Founding of the Church</w:t>
      </w:r>
    </w:p>
    <w:p w14:paraId="7E9D6DF7" w14:textId="24D58959"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sz w:val="26"/>
          <w:szCs w:val="26"/>
        </w:rPr>
        <w:t>The histor</w:t>
      </w:r>
      <w:r w:rsidR="003F62A9">
        <w:rPr>
          <w:rFonts w:ascii="Times New Roman" w:hAnsi="Times New Roman" w:cs="Times New Roman"/>
          <w:sz w:val="26"/>
          <w:szCs w:val="26"/>
        </w:rPr>
        <w:t>y</w:t>
      </w:r>
      <w:r w:rsidRPr="004501F6">
        <w:rPr>
          <w:rFonts w:ascii="Times New Roman" w:hAnsi="Times New Roman" w:cs="Times New Roman"/>
          <w:sz w:val="26"/>
          <w:szCs w:val="26"/>
        </w:rPr>
        <w:t xml:space="preserve"> inception of the church is recorded in the second chapter of Acts. While Jesus had already spoken of building His church (Matthew 16:18), it was on the Day of Pentecost that this promise was actualized. The event was </w:t>
      </w:r>
      <w:r w:rsidR="003F62A9">
        <w:rPr>
          <w:rFonts w:ascii="Times New Roman" w:hAnsi="Times New Roman" w:cs="Times New Roman"/>
          <w:sz w:val="26"/>
          <w:szCs w:val="26"/>
        </w:rPr>
        <w:t>brought</w:t>
      </w:r>
      <w:r w:rsidRPr="004501F6">
        <w:rPr>
          <w:rFonts w:ascii="Times New Roman" w:hAnsi="Times New Roman" w:cs="Times New Roman"/>
          <w:sz w:val="26"/>
          <w:szCs w:val="26"/>
        </w:rPr>
        <w:t xml:space="preserve"> by the ascension of Christ and His subsequent sending of the Holy Spirit, as He had promised (John 14:16-17, 26; 16:7-15; Acts 1:4-5). Pentecost marked a dramatic shift in the Spirit's ministry. No longer would His work be temporary and selective; henceforth, He would permanently indwell every believer, baptizing them into the body of Christ and sealing them for the day of redemption.</w:t>
      </w:r>
    </w:p>
    <w:p w14:paraId="78909CDB"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sz w:val="26"/>
          <w:szCs w:val="26"/>
        </w:rPr>
        <w:t>The phenomena of Pentecost—the sound of wind, the tongues of fire, and the speaking in other languages—signified the Spirit's powerful arrival and the reversal of the curse of Babel (Genesis 11:1-9). At Babel, human pride led to judgment and the confusion of languages, scattering humanity. At Pentecost, divine grace led to empowerment and the miraculous speaking of languages, gathering people from every nation into the new body of Christ. Peter's sermon explained the event Christologically, pointing to Jesus's death, resurrection, and exaltation as the reason for the Spirit's outpouring (Acts 2:22-36). The response was profound conviction and the baptism of about three thousand souls, who were added to the nascent church (Acts 2:41). This group immediately began to manifest the essential marks of a true church: devotion to apostolic teaching, fellowship, the breaking of bread (Lord's Supper), and prayer (Acts 2:42). From this point forward, the "church" (</w:t>
      </w:r>
      <w:proofErr w:type="spellStart"/>
      <w:r w:rsidRPr="004501F6">
        <w:rPr>
          <w:rFonts w:ascii="Times New Roman" w:hAnsi="Times New Roman" w:cs="Times New Roman"/>
          <w:sz w:val="26"/>
          <w:szCs w:val="26"/>
        </w:rPr>
        <w:t>ekklesia</w:t>
      </w:r>
      <w:proofErr w:type="spellEnd"/>
      <w:r w:rsidRPr="004501F6">
        <w:rPr>
          <w:rFonts w:ascii="Times New Roman" w:hAnsi="Times New Roman" w:cs="Times New Roman"/>
          <w:sz w:val="26"/>
          <w:szCs w:val="26"/>
        </w:rPr>
        <w:t>) is a recognized entity in the biblical narrative (Acts 5:11, 8:1, 3).</w:t>
      </w:r>
    </w:p>
    <w:p w14:paraId="5EDE6EC6"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1.4 Biblical Metaphors for the Church</w:t>
      </w:r>
    </w:p>
    <w:p w14:paraId="164C8D74" w14:textId="64DAD8AD" w:rsidR="004501F6" w:rsidRPr="004501F6" w:rsidRDefault="003F62A9" w:rsidP="004501F6">
      <w:pPr>
        <w:rPr>
          <w:rFonts w:ascii="Times New Roman" w:hAnsi="Times New Roman" w:cs="Times New Roman"/>
          <w:sz w:val="26"/>
          <w:szCs w:val="26"/>
        </w:rPr>
      </w:pPr>
      <w:r>
        <w:rPr>
          <w:rFonts w:ascii="Times New Roman" w:hAnsi="Times New Roman" w:cs="Times New Roman"/>
          <w:sz w:val="26"/>
          <w:szCs w:val="26"/>
        </w:rPr>
        <w:t>The Bible</w:t>
      </w:r>
      <w:r w:rsidR="004501F6" w:rsidRPr="004501F6">
        <w:rPr>
          <w:rFonts w:ascii="Times New Roman" w:hAnsi="Times New Roman" w:cs="Times New Roman"/>
          <w:sz w:val="26"/>
          <w:szCs w:val="26"/>
        </w:rPr>
        <w:t xml:space="preserve"> </w:t>
      </w:r>
      <w:r>
        <w:rPr>
          <w:rFonts w:ascii="Times New Roman" w:hAnsi="Times New Roman" w:cs="Times New Roman"/>
          <w:sz w:val="26"/>
          <w:szCs w:val="26"/>
        </w:rPr>
        <w:t>uses</w:t>
      </w:r>
      <w:r w:rsidR="004501F6" w:rsidRPr="004501F6">
        <w:rPr>
          <w:rFonts w:ascii="Times New Roman" w:hAnsi="Times New Roman" w:cs="Times New Roman"/>
          <w:sz w:val="26"/>
          <w:szCs w:val="26"/>
        </w:rPr>
        <w:t xml:space="preserve"> a rich variety of metaphors to describe the nature and function of the church. Each metaphor highlights a different aspect of its relationship to Christ and its identity in the world.</w:t>
      </w:r>
    </w:p>
    <w:p w14:paraId="11DB67B8"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The Body of Christ:</w:t>
      </w:r>
      <w:r w:rsidRPr="004501F6">
        <w:rPr>
          <w:rFonts w:ascii="Times New Roman" w:hAnsi="Times New Roman" w:cs="Times New Roman"/>
          <w:sz w:val="26"/>
          <w:szCs w:val="26"/>
        </w:rPr>
        <w:t> This is perhaps the most comprehensive metaphor (Romans 12:4-5; 1 Corinthians 12:12-27; Ephesians 1:22-23, 4:12-16; Colossians 1:18, 24). It emphasizes several vital truths: the vital union and organic connection between Christ (the Head) and believers (the members); the interdependence and diversity of members, each possessing spiritual gifts for the benefit of the whole; the need for unity amidst diversity; and the submission of the body to the direction of the Head, Christ.</w:t>
      </w:r>
    </w:p>
    <w:p w14:paraId="2926C9BF"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The Bride of Christ:</w:t>
      </w:r>
      <w:r w:rsidRPr="004501F6">
        <w:rPr>
          <w:rFonts w:ascii="Times New Roman" w:hAnsi="Times New Roman" w:cs="Times New Roman"/>
          <w:sz w:val="26"/>
          <w:szCs w:val="26"/>
        </w:rPr>
        <w:t> This metaphor (2 Corinthians 11:2; Ephesians 5:22-33; Revelation 19:7-9, 21:2, 9-10) highlights the love, intimacy, and exclusivity of Christ's relationship with the church. It speaks of the church's present position of being set apart for Christ (sanctification) and its future destiny of being presented to Him in glorious perfection at the marriage supper of the Lamb. This imagery underscores purity, devotion, and anticipatory joy.</w:t>
      </w:r>
    </w:p>
    <w:p w14:paraId="50167E4D"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The Building or Temple of God:</w:t>
      </w:r>
      <w:r w:rsidRPr="004501F6">
        <w:rPr>
          <w:rFonts w:ascii="Times New Roman" w:hAnsi="Times New Roman" w:cs="Times New Roman"/>
          <w:sz w:val="26"/>
          <w:szCs w:val="26"/>
        </w:rPr>
        <w:t> (1 Corinthians 3:9-17; 2 Corinthians 6:16; Ephesians 2:19-22; 1 Peter 2:4-5). This metaphor stresses the church's growth, stability, and purpose. Christ is the cornerstone, the apostles and prophets are the foundation, and each believer is a living stone being built together into a dwelling place for God by the Spirit. It emphasizes holiness, as God's temple must be pure, and it signifies that the collective people of God are now the locus of His presence on earth.</w:t>
      </w:r>
    </w:p>
    <w:p w14:paraId="09F8289E"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The Household of God:</w:t>
      </w:r>
      <w:r w:rsidRPr="004501F6">
        <w:rPr>
          <w:rFonts w:ascii="Times New Roman" w:hAnsi="Times New Roman" w:cs="Times New Roman"/>
          <w:sz w:val="26"/>
          <w:szCs w:val="26"/>
        </w:rPr>
        <w:t> (Ephesians 2:19; Galatians 6:10; 1 Timothy 3:15). This familial metaphor emphasizes the believer's new status. They are no longer strangers and aliens but fellow citizens with the saints and members of God's household. This speaks of intimacy, access, privilege, inheritance, and the responsibility to live in a manner worthy of the family name.</w:t>
      </w:r>
    </w:p>
    <w:p w14:paraId="103AE44F" w14:textId="77777777" w:rsidR="004501F6" w:rsidRPr="004501F6" w:rsidRDefault="004501F6" w:rsidP="004501F6">
      <w:pPr>
        <w:rPr>
          <w:rFonts w:ascii="Times New Roman" w:hAnsi="Times New Roman" w:cs="Times New Roman"/>
          <w:sz w:val="26"/>
          <w:szCs w:val="26"/>
        </w:rPr>
      </w:pPr>
      <w:r w:rsidRPr="004501F6">
        <w:rPr>
          <w:rFonts w:ascii="Times New Roman" w:hAnsi="Times New Roman" w:cs="Times New Roman"/>
          <w:b/>
          <w:bCs/>
          <w:sz w:val="26"/>
          <w:szCs w:val="26"/>
        </w:rPr>
        <w:t>The Flock of God:</w:t>
      </w:r>
      <w:r w:rsidRPr="004501F6">
        <w:rPr>
          <w:rFonts w:ascii="Times New Roman" w:hAnsi="Times New Roman" w:cs="Times New Roman"/>
          <w:sz w:val="26"/>
          <w:szCs w:val="26"/>
        </w:rPr>
        <w:t> (John 10:1-16; Acts 20:28-29; 1 Peter 5:2-4). This metaphor portrays the church as under the care of Christ, the Chief Shepherd, and under the guidance of under-shepherds (pastors). It highlights the need for protection, guidance, nourishment, and the attentive, self-sacrificing care of its leaders.</w:t>
      </w:r>
    </w:p>
    <w:p w14:paraId="3E5552F0" w14:textId="091E5D38" w:rsidR="004501F6" w:rsidRPr="00243D80" w:rsidRDefault="004501F6" w:rsidP="004501F6">
      <w:pPr>
        <w:rPr>
          <w:rFonts w:ascii="Times New Roman" w:hAnsi="Times New Roman" w:cs="Times New Roman"/>
          <w:sz w:val="26"/>
          <w:szCs w:val="26"/>
        </w:rPr>
      </w:pPr>
      <w:proofErr w:type="spellStart"/>
      <w:r w:rsidRPr="004501F6">
        <w:rPr>
          <w:rFonts w:ascii="Times New Roman" w:hAnsi="Times New Roman" w:cs="Times New Roman"/>
          <w:sz w:val="26"/>
          <w:szCs w:val="26"/>
        </w:rPr>
        <w:t>E</w:t>
      </w:r>
      <w:r w:rsidR="003F62A9">
        <w:rPr>
          <w:rFonts w:ascii="Times New Roman" w:hAnsi="Times New Roman" w:cs="Times New Roman"/>
          <w:sz w:val="26"/>
          <w:szCs w:val="26"/>
        </w:rPr>
        <w:t>veryone</w:t>
      </w:r>
      <w:proofErr w:type="spellEnd"/>
      <w:r w:rsidRPr="004501F6">
        <w:rPr>
          <w:rFonts w:ascii="Times New Roman" w:hAnsi="Times New Roman" w:cs="Times New Roman"/>
          <w:sz w:val="26"/>
          <w:szCs w:val="26"/>
        </w:rPr>
        <w:t xml:space="preserve"> of these metaphors, when held in balance, provides a multi-faceted understanding of the church's identity, preventing an over-emphasis on any single aspect to the detriment of others.</w:t>
      </w:r>
    </w:p>
    <w:p w14:paraId="4BDCD541" w14:textId="77777777" w:rsidR="001B5075" w:rsidRPr="00243D80" w:rsidRDefault="001B5075" w:rsidP="004501F6">
      <w:pPr>
        <w:rPr>
          <w:rFonts w:ascii="Times New Roman" w:hAnsi="Times New Roman" w:cs="Times New Roman"/>
          <w:sz w:val="26"/>
          <w:szCs w:val="26"/>
        </w:rPr>
      </w:pPr>
    </w:p>
    <w:p w14:paraId="52BFFC09" w14:textId="77777777" w:rsidR="001B5075" w:rsidRPr="00243D80" w:rsidRDefault="001B5075" w:rsidP="004501F6">
      <w:pPr>
        <w:rPr>
          <w:rFonts w:ascii="Times New Roman" w:hAnsi="Times New Roman" w:cs="Times New Roman"/>
          <w:sz w:val="26"/>
          <w:szCs w:val="26"/>
        </w:rPr>
      </w:pPr>
    </w:p>
    <w:p w14:paraId="43E7EE9A" w14:textId="77777777" w:rsidR="001B5075" w:rsidRPr="00243D80" w:rsidRDefault="001B5075" w:rsidP="004501F6">
      <w:pPr>
        <w:rPr>
          <w:rFonts w:ascii="Times New Roman" w:hAnsi="Times New Roman" w:cs="Times New Roman"/>
          <w:sz w:val="26"/>
          <w:szCs w:val="26"/>
        </w:rPr>
      </w:pPr>
    </w:p>
    <w:p w14:paraId="6CB40AFB" w14:textId="77777777" w:rsidR="001B5075" w:rsidRPr="00243D80" w:rsidRDefault="001B5075" w:rsidP="004501F6">
      <w:pPr>
        <w:rPr>
          <w:rFonts w:ascii="Times New Roman" w:hAnsi="Times New Roman" w:cs="Times New Roman"/>
          <w:sz w:val="26"/>
          <w:szCs w:val="26"/>
        </w:rPr>
      </w:pPr>
    </w:p>
    <w:p w14:paraId="3599C39E" w14:textId="77777777" w:rsidR="001B5075" w:rsidRPr="00243D80" w:rsidRDefault="001B5075" w:rsidP="004501F6">
      <w:pPr>
        <w:rPr>
          <w:rFonts w:ascii="Times New Roman" w:hAnsi="Times New Roman" w:cs="Times New Roman"/>
          <w:sz w:val="26"/>
          <w:szCs w:val="26"/>
        </w:rPr>
      </w:pPr>
    </w:p>
    <w:p w14:paraId="77D76134" w14:textId="77777777" w:rsidR="001B5075" w:rsidRPr="00243D80" w:rsidRDefault="001B5075" w:rsidP="004501F6">
      <w:pPr>
        <w:rPr>
          <w:rFonts w:ascii="Times New Roman" w:hAnsi="Times New Roman" w:cs="Times New Roman"/>
          <w:sz w:val="26"/>
          <w:szCs w:val="26"/>
        </w:rPr>
      </w:pPr>
    </w:p>
    <w:p w14:paraId="01A93032" w14:textId="77777777" w:rsidR="001B5075" w:rsidRPr="00243D80" w:rsidRDefault="001B5075" w:rsidP="004501F6">
      <w:pPr>
        <w:rPr>
          <w:rFonts w:ascii="Times New Roman" w:hAnsi="Times New Roman" w:cs="Times New Roman"/>
          <w:sz w:val="26"/>
          <w:szCs w:val="26"/>
        </w:rPr>
      </w:pPr>
    </w:p>
    <w:p w14:paraId="77F67784" w14:textId="77777777" w:rsidR="001B5075" w:rsidRPr="00243D80" w:rsidRDefault="001B5075" w:rsidP="004501F6">
      <w:pPr>
        <w:rPr>
          <w:rFonts w:ascii="Times New Roman" w:hAnsi="Times New Roman" w:cs="Times New Roman"/>
          <w:sz w:val="26"/>
          <w:szCs w:val="26"/>
        </w:rPr>
      </w:pPr>
    </w:p>
    <w:p w14:paraId="3F6C50EC" w14:textId="77777777" w:rsidR="001B5075" w:rsidRPr="00243D80" w:rsidRDefault="001B5075" w:rsidP="004501F6">
      <w:pPr>
        <w:rPr>
          <w:rFonts w:ascii="Times New Roman" w:hAnsi="Times New Roman" w:cs="Times New Roman"/>
          <w:sz w:val="26"/>
          <w:szCs w:val="26"/>
        </w:rPr>
      </w:pPr>
    </w:p>
    <w:p w14:paraId="158A13FC" w14:textId="77777777" w:rsidR="001B5075" w:rsidRPr="00243D80" w:rsidRDefault="001B5075" w:rsidP="004501F6">
      <w:pPr>
        <w:rPr>
          <w:rFonts w:ascii="Times New Roman" w:hAnsi="Times New Roman" w:cs="Times New Roman"/>
          <w:sz w:val="26"/>
          <w:szCs w:val="26"/>
        </w:rPr>
      </w:pPr>
    </w:p>
    <w:p w14:paraId="01A4F089" w14:textId="77777777" w:rsidR="001B5075" w:rsidRPr="00243D80" w:rsidRDefault="001B5075" w:rsidP="004501F6">
      <w:pPr>
        <w:rPr>
          <w:rFonts w:ascii="Times New Roman" w:hAnsi="Times New Roman" w:cs="Times New Roman"/>
          <w:sz w:val="26"/>
          <w:szCs w:val="26"/>
        </w:rPr>
      </w:pPr>
    </w:p>
    <w:p w14:paraId="042DE67A" w14:textId="77777777" w:rsidR="001B5075" w:rsidRPr="00243D80" w:rsidRDefault="001B5075" w:rsidP="004501F6">
      <w:pPr>
        <w:rPr>
          <w:rFonts w:ascii="Times New Roman" w:hAnsi="Times New Roman" w:cs="Times New Roman"/>
          <w:sz w:val="26"/>
          <w:szCs w:val="26"/>
        </w:rPr>
      </w:pPr>
    </w:p>
    <w:p w14:paraId="55A6E046" w14:textId="77777777" w:rsidR="001B5075" w:rsidRPr="00243D80" w:rsidRDefault="001B5075" w:rsidP="004501F6">
      <w:pPr>
        <w:rPr>
          <w:rFonts w:ascii="Times New Roman" w:hAnsi="Times New Roman" w:cs="Times New Roman"/>
          <w:sz w:val="26"/>
          <w:szCs w:val="26"/>
        </w:rPr>
      </w:pPr>
    </w:p>
    <w:p w14:paraId="7DA51AF1" w14:textId="77777777" w:rsidR="001B5075" w:rsidRPr="00243D80" w:rsidRDefault="001B5075" w:rsidP="004501F6">
      <w:pPr>
        <w:rPr>
          <w:rFonts w:ascii="Times New Roman" w:hAnsi="Times New Roman" w:cs="Times New Roman"/>
          <w:sz w:val="26"/>
          <w:szCs w:val="26"/>
        </w:rPr>
      </w:pPr>
    </w:p>
    <w:p w14:paraId="3556C58E" w14:textId="77777777" w:rsidR="001B5075" w:rsidRPr="00243D80" w:rsidRDefault="001B5075" w:rsidP="004501F6">
      <w:pPr>
        <w:rPr>
          <w:rFonts w:ascii="Times New Roman" w:hAnsi="Times New Roman" w:cs="Times New Roman"/>
          <w:sz w:val="26"/>
          <w:szCs w:val="26"/>
        </w:rPr>
      </w:pPr>
    </w:p>
    <w:p w14:paraId="6F491BD1" w14:textId="77777777" w:rsidR="001B5075" w:rsidRPr="00243D80" w:rsidRDefault="001B5075" w:rsidP="004501F6">
      <w:pPr>
        <w:rPr>
          <w:rFonts w:ascii="Times New Roman" w:hAnsi="Times New Roman" w:cs="Times New Roman"/>
          <w:sz w:val="26"/>
          <w:szCs w:val="26"/>
        </w:rPr>
      </w:pPr>
    </w:p>
    <w:p w14:paraId="08D2CD06" w14:textId="77777777" w:rsidR="001B5075" w:rsidRPr="00243D80" w:rsidRDefault="001B5075" w:rsidP="004501F6">
      <w:pPr>
        <w:rPr>
          <w:rFonts w:ascii="Times New Roman" w:hAnsi="Times New Roman" w:cs="Times New Roman"/>
          <w:sz w:val="26"/>
          <w:szCs w:val="26"/>
        </w:rPr>
      </w:pPr>
    </w:p>
    <w:p w14:paraId="74B433B1" w14:textId="77777777" w:rsidR="001B5075" w:rsidRDefault="001B5075" w:rsidP="004501F6">
      <w:pPr>
        <w:rPr>
          <w:rFonts w:ascii="Times New Roman" w:hAnsi="Times New Roman" w:cs="Times New Roman"/>
          <w:sz w:val="26"/>
          <w:szCs w:val="26"/>
        </w:rPr>
      </w:pPr>
    </w:p>
    <w:p w14:paraId="6184BEBE" w14:textId="77777777" w:rsidR="00243D80" w:rsidRDefault="00243D80" w:rsidP="004501F6">
      <w:pPr>
        <w:rPr>
          <w:rFonts w:ascii="Times New Roman" w:hAnsi="Times New Roman" w:cs="Times New Roman"/>
          <w:sz w:val="26"/>
          <w:szCs w:val="26"/>
        </w:rPr>
      </w:pPr>
    </w:p>
    <w:p w14:paraId="7131CD0E" w14:textId="77777777" w:rsidR="00243D80" w:rsidRDefault="00243D80" w:rsidP="004501F6">
      <w:pPr>
        <w:rPr>
          <w:rFonts w:ascii="Times New Roman" w:hAnsi="Times New Roman" w:cs="Times New Roman"/>
          <w:sz w:val="26"/>
          <w:szCs w:val="26"/>
        </w:rPr>
      </w:pPr>
    </w:p>
    <w:p w14:paraId="42B1CA2B" w14:textId="77777777" w:rsidR="00243D80" w:rsidRDefault="00243D80" w:rsidP="004501F6">
      <w:pPr>
        <w:rPr>
          <w:rFonts w:ascii="Times New Roman" w:hAnsi="Times New Roman" w:cs="Times New Roman"/>
          <w:sz w:val="26"/>
          <w:szCs w:val="26"/>
        </w:rPr>
      </w:pPr>
    </w:p>
    <w:p w14:paraId="22614C09" w14:textId="77777777" w:rsidR="00243D80" w:rsidRDefault="00243D80" w:rsidP="004501F6">
      <w:pPr>
        <w:rPr>
          <w:rFonts w:ascii="Times New Roman" w:hAnsi="Times New Roman" w:cs="Times New Roman"/>
          <w:sz w:val="26"/>
          <w:szCs w:val="26"/>
        </w:rPr>
      </w:pPr>
    </w:p>
    <w:p w14:paraId="0E8F01EA" w14:textId="77777777" w:rsidR="00243D80" w:rsidRDefault="00243D80" w:rsidP="004501F6">
      <w:pPr>
        <w:rPr>
          <w:rFonts w:ascii="Times New Roman" w:hAnsi="Times New Roman" w:cs="Times New Roman"/>
          <w:sz w:val="26"/>
          <w:szCs w:val="26"/>
        </w:rPr>
      </w:pPr>
    </w:p>
    <w:p w14:paraId="5234D3A0" w14:textId="77777777" w:rsidR="00243D80" w:rsidRPr="00243D80" w:rsidRDefault="00243D80" w:rsidP="004501F6">
      <w:pPr>
        <w:rPr>
          <w:rFonts w:ascii="Times New Roman" w:hAnsi="Times New Roman" w:cs="Times New Roman"/>
          <w:sz w:val="26"/>
          <w:szCs w:val="26"/>
        </w:rPr>
      </w:pPr>
    </w:p>
    <w:p w14:paraId="0F3237A6" w14:textId="77777777" w:rsidR="001B5075" w:rsidRPr="00243D80" w:rsidRDefault="001B5075" w:rsidP="004501F6">
      <w:pPr>
        <w:rPr>
          <w:rFonts w:ascii="Times New Roman" w:hAnsi="Times New Roman" w:cs="Times New Roman"/>
          <w:sz w:val="26"/>
          <w:szCs w:val="26"/>
        </w:rPr>
      </w:pPr>
    </w:p>
    <w:p w14:paraId="182C637E" w14:textId="77777777" w:rsidR="001B5075" w:rsidRPr="00243D80" w:rsidRDefault="001B5075" w:rsidP="004501F6">
      <w:pPr>
        <w:rPr>
          <w:rFonts w:ascii="Times New Roman" w:hAnsi="Times New Roman" w:cs="Times New Roman"/>
          <w:sz w:val="26"/>
          <w:szCs w:val="26"/>
        </w:rPr>
      </w:pPr>
    </w:p>
    <w:p w14:paraId="6577749E" w14:textId="77777777" w:rsidR="001B5075" w:rsidRPr="001B5075" w:rsidRDefault="001B5075" w:rsidP="001B5075">
      <w:pPr>
        <w:rPr>
          <w:rFonts w:ascii="Times New Roman" w:hAnsi="Times New Roman" w:cs="Times New Roman"/>
          <w:b/>
          <w:bCs/>
          <w:sz w:val="28"/>
          <w:szCs w:val="28"/>
        </w:rPr>
      </w:pPr>
      <w:r w:rsidRPr="001B5075">
        <w:rPr>
          <w:rFonts w:ascii="Times New Roman" w:hAnsi="Times New Roman" w:cs="Times New Roman"/>
          <w:b/>
          <w:bCs/>
          <w:sz w:val="28"/>
          <w:szCs w:val="28"/>
        </w:rPr>
        <w:t>Section II: Israel and the Church: A Foundational Dispensational Distinctive</w:t>
      </w:r>
    </w:p>
    <w:p w14:paraId="32C1B20F" w14:textId="77777777" w:rsidR="001B5075" w:rsidRPr="001B5075" w:rsidRDefault="001B5075" w:rsidP="001B5075">
      <w:pPr>
        <w:rPr>
          <w:rFonts w:ascii="Times New Roman" w:hAnsi="Times New Roman" w:cs="Times New Roman"/>
          <w:sz w:val="28"/>
          <w:szCs w:val="28"/>
        </w:rPr>
      </w:pPr>
      <w:r w:rsidRPr="001B5075">
        <w:rPr>
          <w:rFonts w:ascii="Times New Roman" w:hAnsi="Times New Roman" w:cs="Times New Roman"/>
          <w:b/>
          <w:bCs/>
          <w:sz w:val="28"/>
          <w:szCs w:val="28"/>
        </w:rPr>
        <w:t>2.1 Hermeneutics and the Necessity of the Distinction</w:t>
      </w:r>
    </w:p>
    <w:p w14:paraId="4BD8A910" w14:textId="7CC844FE"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sz w:val="26"/>
          <w:szCs w:val="26"/>
        </w:rPr>
        <w:t>The foundational principle underlying a dispensational view of ecclesiology is a consistent historical-grammatical hermeneutic. This method of interpretation seeks to understand the biblical text in its literal, historical, and grammatical context, recognizing that the words of Scripture should be interpreted according to their normal, customary, and intended meaning unless clear indicators point to a figurative or symbolic sense. This approach stands in contrast to allegorical or spiritualizing methods that often seek to find a hidden, "deeper" meaning behind the plain sense of the text.</w:t>
      </w:r>
      <w:r w:rsidR="003F62A9">
        <w:rPr>
          <w:rFonts w:ascii="Times New Roman" w:hAnsi="Times New Roman" w:cs="Times New Roman"/>
          <w:sz w:val="26"/>
          <w:szCs w:val="26"/>
        </w:rPr>
        <w:t xml:space="preserve"> Faithfull Biblical interpretation doe not need cleverness, but presenting the word for what it is. </w:t>
      </w:r>
      <w:r w:rsidRPr="001B5075">
        <w:rPr>
          <w:rFonts w:ascii="Times New Roman" w:hAnsi="Times New Roman" w:cs="Times New Roman"/>
          <w:sz w:val="26"/>
          <w:szCs w:val="26"/>
        </w:rPr>
        <w:t xml:space="preserve"> A consistent application of this hermeneutic leads inevitably to a distinction between God's program for the nation of Israel and His program for the Church.</w:t>
      </w:r>
    </w:p>
    <w:p w14:paraId="51DAACD1"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sz w:val="26"/>
          <w:szCs w:val="26"/>
        </w:rPr>
        <w:t>The Old Testament contains a vast array of specific, literal promises made to the nation of Israel. These include promises of a land (the boundaries detailed in Genesis 15:18-21), a nation (Genesis 12:2, 15:5), a throne (2 Samuel 7:12-13, 16), and a King who would reign in righteousness from David's line (Isaiah 9:6-7, Jeremiah 23:5-6). A literal hermeneutic requires that these promises be fulfilled by the literal, ethnic nation of Israel, just as the prophecies concerning Christ's first coming (e.g., His birth in Bethlehem, His crucifixion) were fulfilled literally. To spiritualize these promises and apply them to the Church is to violate the original author's intent and the original recipients' understanding. As Charles Ryrie states, "The basic premise of Dispensationalism is twofold: (1) the consistent use of the literal, or normal, system of interpretation, and (2) a distinction between Israel and the Church" (</w:t>
      </w:r>
      <w:r w:rsidRPr="001B5075">
        <w:rPr>
          <w:rFonts w:ascii="Times New Roman" w:hAnsi="Times New Roman" w:cs="Times New Roman"/>
          <w:i/>
          <w:iCs/>
          <w:sz w:val="26"/>
          <w:szCs w:val="26"/>
        </w:rPr>
        <w:t>Dispensationalism Today</w:t>
      </w:r>
      <w:r w:rsidRPr="001B5075">
        <w:rPr>
          <w:rFonts w:ascii="Times New Roman" w:hAnsi="Times New Roman" w:cs="Times New Roman"/>
          <w:sz w:val="26"/>
          <w:szCs w:val="26"/>
        </w:rPr>
        <w:t>, p. 86).</w:t>
      </w:r>
    </w:p>
    <w:p w14:paraId="4D24BE3E"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b/>
          <w:bCs/>
          <w:sz w:val="26"/>
          <w:szCs w:val="26"/>
        </w:rPr>
        <w:t>2.2 Key Contrasts Between Israel and the Church</w:t>
      </w:r>
    </w:p>
    <w:p w14:paraId="15A33515"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sz w:val="26"/>
          <w:szCs w:val="26"/>
        </w:rPr>
        <w:t>A careful examination of Scripture reveals fundamental and sustained contrasts between Israel and the Church, affirming they are distinct entities within God's overall plan of redemption.</w:t>
      </w:r>
    </w:p>
    <w:p w14:paraId="313810F7"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b/>
          <w:bCs/>
          <w:sz w:val="26"/>
          <w:szCs w:val="26"/>
        </w:rPr>
        <w:t>Origin and Identity:</w:t>
      </w:r>
      <w:r w:rsidRPr="001B5075">
        <w:rPr>
          <w:rFonts w:ascii="Times New Roman" w:hAnsi="Times New Roman" w:cs="Times New Roman"/>
          <w:sz w:val="26"/>
          <w:szCs w:val="26"/>
        </w:rPr>
        <w:t> Israel's origin was physical and national, beginning with God's call of Abraham and the establishment of a theocratic nation through the Mosaic covenant (Genesis 12; Exodus 19:5-6). Its identity was ethnic (descendants of Abraham, Isaac, and Jacob) and territorial (the land of Canaan). In contrast, the Church's origin is spiritual and supernatural, born on the Day of Pentecost through the baptism of the Holy Spirit (Acts 2, 1 Corinthians 12:13). Its identity is not based on ethnicity or geography but on a shared faith in Jesus Christ; it is a universal body composed of believing Jews and Gentiles from every nation (Galatians 3:28, Colossians 3:11).</w:t>
      </w:r>
    </w:p>
    <w:p w14:paraId="4EEF9F42"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b/>
          <w:bCs/>
          <w:sz w:val="26"/>
          <w:szCs w:val="26"/>
        </w:rPr>
        <w:t>Governing Covenant:</w:t>
      </w:r>
      <w:r w:rsidRPr="001B5075">
        <w:rPr>
          <w:rFonts w:ascii="Times New Roman" w:hAnsi="Times New Roman" w:cs="Times New Roman"/>
          <w:sz w:val="26"/>
          <w:szCs w:val="26"/>
        </w:rPr>
        <w:t> God's relationship with Israel was administered through the Mosaic Covenant (Exodus 19-24), which was a conditional covenant of law. Blessing was contingent upon obedience ("if you will indeed obey My voice and keep My covenant," Exodus 19:5, NASB). The Church, however, operates under the New Covenant (Jeremiah 31:31-34), which was prophesied specifically for Israel and Judah but is currently being applied to the Church in a spiritual sense. It is an unconditional covenant of grace, secured by Christ's finished work, and is characterized by the internalization of God's law and the complete forgiveness of sins.</w:t>
      </w:r>
    </w:p>
    <w:p w14:paraId="59BD8469"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b/>
          <w:bCs/>
          <w:sz w:val="26"/>
          <w:szCs w:val="26"/>
        </w:rPr>
        <w:t>The Holy Spirit's Ministry:</w:t>
      </w:r>
      <w:r w:rsidRPr="001B5075">
        <w:rPr>
          <w:rFonts w:ascii="Times New Roman" w:hAnsi="Times New Roman" w:cs="Times New Roman"/>
          <w:sz w:val="26"/>
          <w:szCs w:val="26"/>
        </w:rPr>
        <w:t> In the Old Testament, the Holy Spirit came </w:t>
      </w:r>
      <w:r w:rsidRPr="001B5075">
        <w:rPr>
          <w:rFonts w:ascii="Times New Roman" w:hAnsi="Times New Roman" w:cs="Times New Roman"/>
          <w:i/>
          <w:iCs/>
          <w:sz w:val="26"/>
          <w:szCs w:val="26"/>
        </w:rPr>
        <w:t>upon</w:t>
      </w:r>
      <w:r w:rsidRPr="001B5075">
        <w:rPr>
          <w:rFonts w:ascii="Times New Roman" w:hAnsi="Times New Roman" w:cs="Times New Roman"/>
          <w:sz w:val="26"/>
          <w:szCs w:val="26"/>
        </w:rPr>
        <w:t> specific individuals (judges, kings, prophets) to empower them for specific tasks (e.g., Numbers 11:25, Judges 3:10, 1 Samuel 16:13). This indwelling could be temporary and was not universal for all believers (Psalm 51:11). For the Church, the permanent, universal indwelling of the Holy Spirit is the defining reality. Every believer is sealed and indwelt by the Spirit at the moment of salvation (Ephesians 1:13-14, Romans 8:9), and this baptism of the Spirit places them into the Body of Christ (1 Corinthians 12:13).</w:t>
      </w:r>
    </w:p>
    <w:p w14:paraId="568D9D64"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b/>
          <w:bCs/>
          <w:sz w:val="26"/>
          <w:szCs w:val="26"/>
        </w:rPr>
        <w:t>Destiny and Future:</w:t>
      </w:r>
      <w:r w:rsidRPr="001B5075">
        <w:rPr>
          <w:rFonts w:ascii="Times New Roman" w:hAnsi="Times New Roman" w:cs="Times New Roman"/>
          <w:sz w:val="26"/>
          <w:szCs w:val="26"/>
        </w:rPr>
        <w:t> Israel's prophetic destiny, as outlined in the unconditional Abrahamic and Davidic covenants, is earthly and national. Scripture prophesies a future restoration of the nation of Israel to her land in faith, followed by her national salvation and leadership role during Christ's millennial reign on earth (Romans 11:25-27, Ezekiel 36-37, Zechariah 12:10-13:1, Revelation 20:1-6). The Church's destiny is heavenly. Its hope is the Rapture (1 Thessalonians 4:13-18), its home is the New Jerusalem (Revelation 21:2, 9-10), and its role is to co-reign with Christ in heavenly places (Ephesians 2:6-7, Revelation 3:21, 5:9-10).</w:t>
      </w:r>
    </w:p>
    <w:p w14:paraId="11DBD8BA"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b/>
          <w:bCs/>
          <w:sz w:val="26"/>
          <w:szCs w:val="26"/>
        </w:rPr>
        <w:t>2.3 A Biblical Critique of Replacement Theology (Supersessionism)</w:t>
      </w:r>
    </w:p>
    <w:p w14:paraId="3A16116A" w14:textId="5B72C223"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sz w:val="26"/>
          <w:szCs w:val="26"/>
        </w:rPr>
        <w:t xml:space="preserve">The </w:t>
      </w:r>
      <w:r w:rsidR="003F62A9">
        <w:rPr>
          <w:rFonts w:ascii="Times New Roman" w:hAnsi="Times New Roman" w:cs="Times New Roman"/>
          <w:sz w:val="26"/>
          <w:szCs w:val="26"/>
        </w:rPr>
        <w:t xml:space="preserve">error in </w:t>
      </w:r>
      <w:r w:rsidRPr="001B5075">
        <w:rPr>
          <w:rFonts w:ascii="Times New Roman" w:hAnsi="Times New Roman" w:cs="Times New Roman"/>
          <w:sz w:val="26"/>
          <w:szCs w:val="26"/>
        </w:rPr>
        <w:t>view that the Church has permanently replaced or superseded Israel in God's plan, inheriting the promises originally made to Israel while the nation itself has been set aside permanently, is known as Replacement Theology or Supersessionism. This view, however, faces significant exegetical and theological challenges when measured against a consistent hermeneutic.</w:t>
      </w:r>
    </w:p>
    <w:p w14:paraId="7BA6F209"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sz w:val="26"/>
          <w:szCs w:val="26"/>
        </w:rPr>
        <w:t>First, Replacement Theology undermines the character of God by calling into question His faithfulness to His unconditional covenants. The Abrahamic Covenant (Genesis 12:1-3, 15:1-21) was eternal and unconditional. If God has permanently cast aside the nation to which these promises were made, it would imply a failure on His part to keep His word. The New Testament, however, affirms that God's gifts and His calling are irrevocable (Romans 11:29).</w:t>
      </w:r>
    </w:p>
    <w:p w14:paraId="4EA03E00"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sz w:val="26"/>
          <w:szCs w:val="26"/>
        </w:rPr>
        <w:t>Second, the New Testament itself anticipates a future for national Israel. In Romans 11, Paul uses the metaphor of an olive tree. The Church, comprised of wild branches (Gentiles) and some natural branches (Jewish believers), has been grafted into the cultivated tree of God's covenant people. However, Paul explicitly states that God is able to graft the natural branches (unbelieving Israel) back in again if they do not continue in their unbelief (Romans 11:23-24). He declares that "all Israel will be saved" (Romans 11:26a, NASB), referring to a future, large-scale turning of the Jewish people to faith in Jesus as their Messiah at the end of the tribulation period. This would be incoherent if national Israel had no future.</w:t>
      </w:r>
    </w:p>
    <w:p w14:paraId="74777437" w14:textId="77777777" w:rsidR="001B5075" w:rsidRPr="001B5075" w:rsidRDefault="001B5075" w:rsidP="001B5075">
      <w:pPr>
        <w:rPr>
          <w:rFonts w:ascii="Times New Roman" w:hAnsi="Times New Roman" w:cs="Times New Roman"/>
          <w:sz w:val="26"/>
          <w:szCs w:val="26"/>
        </w:rPr>
      </w:pPr>
      <w:r w:rsidRPr="001B5075">
        <w:rPr>
          <w:rFonts w:ascii="Times New Roman" w:hAnsi="Times New Roman" w:cs="Times New Roman"/>
          <w:sz w:val="26"/>
          <w:szCs w:val="26"/>
        </w:rPr>
        <w:t>Third, the book of Revelation depicts a clear role for Israel during the tribulation (Revelation 7:1-8, the sealing of 144,000 Jewish evangelists) and the millennium (Revelation 20:1-6). The gates of the New Jerusalem are named after the twelve tribes of Israel, and the foundations after the twelve apostles, indicating a distinction is maintained even in eternity (Revelation 21:12-14).</w:t>
      </w:r>
    </w:p>
    <w:p w14:paraId="25B2699A" w14:textId="0EEFE7A1" w:rsidR="001B5075" w:rsidRPr="00243D80" w:rsidRDefault="003F62A9" w:rsidP="001B5075">
      <w:pPr>
        <w:rPr>
          <w:rFonts w:ascii="Times New Roman" w:hAnsi="Times New Roman" w:cs="Times New Roman"/>
          <w:sz w:val="26"/>
          <w:szCs w:val="26"/>
        </w:rPr>
      </w:pPr>
      <w:r>
        <w:rPr>
          <w:rFonts w:ascii="Times New Roman" w:hAnsi="Times New Roman" w:cs="Times New Roman"/>
          <w:sz w:val="26"/>
          <w:szCs w:val="26"/>
        </w:rPr>
        <w:t>Having considered all the above reasons t</w:t>
      </w:r>
      <w:r w:rsidR="001B5075" w:rsidRPr="001B5075">
        <w:rPr>
          <w:rFonts w:ascii="Times New Roman" w:hAnsi="Times New Roman" w:cs="Times New Roman"/>
          <w:sz w:val="26"/>
          <w:szCs w:val="26"/>
        </w:rPr>
        <w:t>herefore, the Church does not replace Israel. Rather, the Church is a distinct, parenthetical work of God that was hidden in the Old Testament (the mystery, Ephesians 3:1-6). During this present age, God is calling out a people for His name from among the Gentiles and from Israel (Acts 15:14). His program for the nation of Israel has been temporarily suspended but not cancelled; it will be resumed and fulfilled after the fullness of the Gentiles has come in and after the time of Jacob's trouble (the Tribulation) has been completed (Romans 11:25-27, Jeremiah 30:7).</w:t>
      </w:r>
    </w:p>
    <w:p w14:paraId="65A95F09" w14:textId="77777777" w:rsidR="00885B8B" w:rsidRPr="00243D80" w:rsidRDefault="00885B8B" w:rsidP="001B5075">
      <w:pPr>
        <w:rPr>
          <w:rFonts w:ascii="Times New Roman" w:hAnsi="Times New Roman" w:cs="Times New Roman"/>
          <w:sz w:val="26"/>
          <w:szCs w:val="26"/>
        </w:rPr>
      </w:pPr>
    </w:p>
    <w:p w14:paraId="4BC440FF" w14:textId="77777777" w:rsidR="00885B8B" w:rsidRPr="00243D80" w:rsidRDefault="00885B8B" w:rsidP="001B5075">
      <w:pPr>
        <w:rPr>
          <w:rFonts w:ascii="Times New Roman" w:hAnsi="Times New Roman" w:cs="Times New Roman"/>
          <w:sz w:val="26"/>
          <w:szCs w:val="26"/>
        </w:rPr>
      </w:pPr>
    </w:p>
    <w:p w14:paraId="2FAD3DA7" w14:textId="77777777" w:rsidR="00885B8B" w:rsidRDefault="00885B8B" w:rsidP="001B5075">
      <w:pPr>
        <w:rPr>
          <w:rFonts w:ascii="Times New Roman" w:hAnsi="Times New Roman" w:cs="Times New Roman"/>
          <w:sz w:val="26"/>
          <w:szCs w:val="26"/>
        </w:rPr>
      </w:pPr>
    </w:p>
    <w:p w14:paraId="5A68BEA4" w14:textId="77777777" w:rsidR="00FC4325" w:rsidRDefault="00FC4325" w:rsidP="001B5075">
      <w:pPr>
        <w:rPr>
          <w:rFonts w:ascii="Times New Roman" w:hAnsi="Times New Roman" w:cs="Times New Roman"/>
          <w:sz w:val="26"/>
          <w:szCs w:val="26"/>
        </w:rPr>
      </w:pPr>
    </w:p>
    <w:p w14:paraId="1AFBC3CD" w14:textId="77777777" w:rsidR="00FC4325" w:rsidRPr="00243D80" w:rsidRDefault="00FC4325" w:rsidP="001B5075">
      <w:pPr>
        <w:rPr>
          <w:rFonts w:ascii="Times New Roman" w:hAnsi="Times New Roman" w:cs="Times New Roman"/>
          <w:sz w:val="26"/>
          <w:szCs w:val="26"/>
        </w:rPr>
      </w:pPr>
    </w:p>
    <w:p w14:paraId="6B427F29" w14:textId="77777777" w:rsidR="00885B8B" w:rsidRPr="00243D80" w:rsidRDefault="00885B8B" w:rsidP="001B5075">
      <w:pPr>
        <w:rPr>
          <w:rFonts w:ascii="Times New Roman" w:hAnsi="Times New Roman" w:cs="Times New Roman"/>
          <w:sz w:val="26"/>
          <w:szCs w:val="26"/>
        </w:rPr>
      </w:pPr>
    </w:p>
    <w:p w14:paraId="561A543F" w14:textId="77777777" w:rsidR="00885B8B" w:rsidRPr="00243D80" w:rsidRDefault="00885B8B" w:rsidP="001B5075">
      <w:pPr>
        <w:rPr>
          <w:rFonts w:ascii="Times New Roman" w:hAnsi="Times New Roman" w:cs="Times New Roman"/>
          <w:sz w:val="26"/>
          <w:szCs w:val="26"/>
        </w:rPr>
      </w:pPr>
    </w:p>
    <w:p w14:paraId="779D0ADC" w14:textId="77777777" w:rsidR="00885B8B" w:rsidRDefault="00885B8B" w:rsidP="001B5075">
      <w:pPr>
        <w:rPr>
          <w:rFonts w:ascii="Times New Roman" w:hAnsi="Times New Roman" w:cs="Times New Roman"/>
          <w:sz w:val="26"/>
          <w:szCs w:val="26"/>
        </w:rPr>
      </w:pPr>
    </w:p>
    <w:p w14:paraId="791A2353" w14:textId="77777777" w:rsidR="00FC4325" w:rsidRDefault="00FC4325" w:rsidP="001B5075">
      <w:pPr>
        <w:rPr>
          <w:rFonts w:ascii="Times New Roman" w:hAnsi="Times New Roman" w:cs="Times New Roman"/>
          <w:sz w:val="26"/>
          <w:szCs w:val="26"/>
        </w:rPr>
      </w:pPr>
    </w:p>
    <w:p w14:paraId="35917F9F" w14:textId="77777777" w:rsidR="00FC4325" w:rsidRDefault="00FC4325" w:rsidP="001B5075">
      <w:pPr>
        <w:rPr>
          <w:rFonts w:ascii="Times New Roman" w:hAnsi="Times New Roman" w:cs="Times New Roman"/>
          <w:sz w:val="26"/>
          <w:szCs w:val="26"/>
        </w:rPr>
      </w:pPr>
    </w:p>
    <w:p w14:paraId="21D45043" w14:textId="77777777" w:rsidR="00FC4325" w:rsidRDefault="00FC4325" w:rsidP="001B5075">
      <w:pPr>
        <w:rPr>
          <w:rFonts w:ascii="Times New Roman" w:hAnsi="Times New Roman" w:cs="Times New Roman"/>
          <w:sz w:val="26"/>
          <w:szCs w:val="26"/>
        </w:rPr>
      </w:pPr>
    </w:p>
    <w:p w14:paraId="51EC14D6" w14:textId="77777777" w:rsidR="00FC4325" w:rsidRDefault="00FC4325" w:rsidP="001B5075">
      <w:pPr>
        <w:rPr>
          <w:rFonts w:ascii="Times New Roman" w:hAnsi="Times New Roman" w:cs="Times New Roman"/>
          <w:sz w:val="26"/>
          <w:szCs w:val="26"/>
        </w:rPr>
      </w:pPr>
    </w:p>
    <w:p w14:paraId="319554D9" w14:textId="77777777" w:rsidR="00FC4325" w:rsidRDefault="00FC4325" w:rsidP="001B5075">
      <w:pPr>
        <w:rPr>
          <w:rFonts w:ascii="Times New Roman" w:hAnsi="Times New Roman" w:cs="Times New Roman"/>
          <w:sz w:val="26"/>
          <w:szCs w:val="26"/>
        </w:rPr>
      </w:pPr>
    </w:p>
    <w:p w14:paraId="1090A9E2" w14:textId="77777777" w:rsidR="00FC4325" w:rsidRDefault="00FC4325" w:rsidP="001B5075">
      <w:pPr>
        <w:rPr>
          <w:rFonts w:ascii="Times New Roman" w:hAnsi="Times New Roman" w:cs="Times New Roman"/>
          <w:sz w:val="26"/>
          <w:szCs w:val="26"/>
        </w:rPr>
      </w:pPr>
    </w:p>
    <w:p w14:paraId="4A9415F0" w14:textId="77777777" w:rsidR="00FC4325" w:rsidRDefault="00FC4325" w:rsidP="001B5075">
      <w:pPr>
        <w:rPr>
          <w:rFonts w:ascii="Times New Roman" w:hAnsi="Times New Roman" w:cs="Times New Roman"/>
          <w:sz w:val="26"/>
          <w:szCs w:val="26"/>
        </w:rPr>
      </w:pPr>
    </w:p>
    <w:p w14:paraId="1C951499" w14:textId="77777777" w:rsidR="00FC4325" w:rsidRDefault="00FC4325" w:rsidP="001B5075">
      <w:pPr>
        <w:rPr>
          <w:rFonts w:ascii="Times New Roman" w:hAnsi="Times New Roman" w:cs="Times New Roman"/>
          <w:sz w:val="26"/>
          <w:szCs w:val="26"/>
        </w:rPr>
      </w:pPr>
    </w:p>
    <w:p w14:paraId="2DCE4116" w14:textId="77777777" w:rsidR="00FC4325" w:rsidRPr="00243D80" w:rsidRDefault="00FC4325" w:rsidP="001B5075">
      <w:pPr>
        <w:rPr>
          <w:rFonts w:ascii="Times New Roman" w:hAnsi="Times New Roman" w:cs="Times New Roman"/>
          <w:sz w:val="26"/>
          <w:szCs w:val="26"/>
        </w:rPr>
      </w:pPr>
    </w:p>
    <w:p w14:paraId="20922AD5" w14:textId="77777777" w:rsidR="00885B8B" w:rsidRPr="00885B8B" w:rsidRDefault="00885B8B" w:rsidP="00885B8B">
      <w:pPr>
        <w:rPr>
          <w:rFonts w:ascii="Times New Roman" w:hAnsi="Times New Roman" w:cs="Times New Roman"/>
          <w:b/>
          <w:bCs/>
          <w:sz w:val="28"/>
          <w:szCs w:val="28"/>
        </w:rPr>
      </w:pPr>
      <w:r w:rsidRPr="00885B8B">
        <w:rPr>
          <w:rFonts w:ascii="Times New Roman" w:hAnsi="Times New Roman" w:cs="Times New Roman"/>
          <w:b/>
          <w:bCs/>
          <w:sz w:val="28"/>
          <w:szCs w:val="28"/>
        </w:rPr>
        <w:t>Section III: The Constitution and Marks of the Church</w:t>
      </w:r>
    </w:p>
    <w:p w14:paraId="2281FB62"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b/>
          <w:bCs/>
          <w:sz w:val="26"/>
          <w:szCs w:val="26"/>
        </w:rPr>
        <w:t>3.1 The Universal Church</w:t>
      </w:r>
    </w:p>
    <w:p w14:paraId="6F959572"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sz w:val="26"/>
          <w:szCs w:val="26"/>
        </w:rPr>
        <w:t>The New Testament presents the Church in two primary aspects: the universal and the local. The universal church comprises the entire body of born-again believers throughout the present age, from Pentecost to the Rapture. This is the church which Christ promised to build (Matthew 16:18) and for which He died (Ephesians 5:25). It includes every person who has been regenerated by the Holy Spirit and baptized by Him into the body of Christ, regardless of denominational affiliation, geographical location, or historical period (1 Corinthians 12:13). The universal church is an invisible reality in the sense that its exact membership is known perfectly only to God, as He alone can see the hearts of individuals and know those who are truly His (2 Timothy 2:19). This body is described with corporate metaphors that emphasize its unity and grandeur: it is the one body of Christ (Ephesians 4:4), the bride of Christ (Revelation 19:7), the building or temple of God (Ephesians 2:21-22), and the flock of God (John 10:16). The universal church transcends all earthly divisions and will be presented to Christ in glory at the end of the age, "holy and blameless" (Ephesians 5:27).</w:t>
      </w:r>
    </w:p>
    <w:p w14:paraId="5893351E"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b/>
          <w:bCs/>
          <w:sz w:val="26"/>
          <w:szCs w:val="26"/>
        </w:rPr>
        <w:t>3.2 The Local Church</w:t>
      </w:r>
    </w:p>
    <w:p w14:paraId="22699FBC"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sz w:val="26"/>
          <w:szCs w:val="26"/>
        </w:rPr>
        <w:t>The local church is the visible, tangible expression of the universal church in a specific geographical location. It is a gathered community of professing believers in Jesus Christ who covenant together for worship, instruction, the observance of ordinances, fellowship, and the proclamation of the gospel. The New Testament pattern assumes that believers will not live in isolation but will identify with and commit themselves to a specific local body (Hebrews 10:24-25). The book of Acts and the epistles are replete with references to churches in particular cities and homes (e.g., "the church of God which is at Corinth," 1 Corinthians 1:2; "the church in their house," Romans 16:5). The local church is the primary context in which Christians are to exercise their spiritual gifts (1 Corinthians 12:7, 14:26), submit to biblical leadership (Hebrews 13:17), practice discipline (Matthew 18:15-17), and carry out the Great Commission (Acts 13:1-3). While the universal church is the complete body of Christ, the local church is its functional manifestation on earth, and its health is vital for the spiritual growth of every believer and the effective witness of the gospel in the world.</w:t>
      </w:r>
    </w:p>
    <w:p w14:paraId="4921AEFC"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b/>
          <w:bCs/>
          <w:sz w:val="26"/>
          <w:szCs w:val="26"/>
        </w:rPr>
        <w:t>3.3 The Pure Church vs. the True Church</w:t>
      </w:r>
    </w:p>
    <w:p w14:paraId="2C42E286"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sz w:val="26"/>
          <w:szCs w:val="26"/>
        </w:rPr>
        <w:t>A crucial distinction exists between the </w:t>
      </w:r>
      <w:r w:rsidRPr="00885B8B">
        <w:rPr>
          <w:rFonts w:ascii="Times New Roman" w:hAnsi="Times New Roman" w:cs="Times New Roman"/>
          <w:i/>
          <w:iCs/>
          <w:sz w:val="26"/>
          <w:szCs w:val="26"/>
        </w:rPr>
        <w:t>pure</w:t>
      </w:r>
      <w:r w:rsidRPr="00885B8B">
        <w:rPr>
          <w:rFonts w:ascii="Times New Roman" w:hAnsi="Times New Roman" w:cs="Times New Roman"/>
          <w:sz w:val="26"/>
          <w:szCs w:val="26"/>
        </w:rPr>
        <w:t> church and the </w:t>
      </w:r>
      <w:r w:rsidRPr="00885B8B">
        <w:rPr>
          <w:rFonts w:ascii="Times New Roman" w:hAnsi="Times New Roman" w:cs="Times New Roman"/>
          <w:i/>
          <w:iCs/>
          <w:sz w:val="26"/>
          <w:szCs w:val="26"/>
        </w:rPr>
        <w:t>true</w:t>
      </w:r>
      <w:r w:rsidRPr="00885B8B">
        <w:rPr>
          <w:rFonts w:ascii="Times New Roman" w:hAnsi="Times New Roman" w:cs="Times New Roman"/>
          <w:sz w:val="26"/>
          <w:szCs w:val="26"/>
        </w:rPr>
        <w:t> church. The true, universal church consists only of those who are genuinely regenerate. This is the church as God sees it, the "church of the firstborn who are enrolled in heaven" (Hebrews 12:23). It is pure in its fundamental constitution because it is made up exclusively of the redeemed. However, in its visible, local expression on earth, the church is always a mixed community. Jesus' parables of the kingdom illustrate this reality: the wheat and the tares grow together until the harvest (Matthew 13:24-30, 36-43), and the dragnet gathers both good and bad fish (Matthew 13:47-50). Within any local assembly, there will be those who profess faith genuinely and those who do not. There will be true believers and hypocrites. This reality does not negate the importance of the local church but underscores the need for faithful preaching, vigilant shepherding, and, when necessary, biblical church discipline. The goal of local church life is not to achieve perfect visible purity (an impossibility in this age) but to strive for it through the means of grace God has provided, while ultimately trusting Him as the final judge who will separate the true from the false at the end of the age.</w:t>
      </w:r>
    </w:p>
    <w:p w14:paraId="1CF8F484"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b/>
          <w:bCs/>
          <w:sz w:val="26"/>
          <w:szCs w:val="26"/>
        </w:rPr>
        <w:t>3.4 The Marks of a True Local Church</w:t>
      </w:r>
    </w:p>
    <w:p w14:paraId="15C92A85"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sz w:val="26"/>
          <w:szCs w:val="26"/>
        </w:rPr>
        <w:t>Historically, Reformed theology has emphasized three </w:t>
      </w:r>
      <w:r w:rsidRPr="00885B8B">
        <w:rPr>
          <w:rFonts w:ascii="Times New Roman" w:hAnsi="Times New Roman" w:cs="Times New Roman"/>
          <w:i/>
          <w:iCs/>
          <w:sz w:val="26"/>
          <w:szCs w:val="26"/>
        </w:rPr>
        <w:t>notae ecclesiae</w:t>
      </w:r>
      <w:r w:rsidRPr="00885B8B">
        <w:rPr>
          <w:rFonts w:ascii="Times New Roman" w:hAnsi="Times New Roman" w:cs="Times New Roman"/>
          <w:sz w:val="26"/>
          <w:szCs w:val="26"/>
        </w:rPr>
        <w:t> (marks of the church) by which a true church may be recognized. These marks remain a biblically sound and practical guide for evaluating any Christian community.</w:t>
      </w:r>
    </w:p>
    <w:p w14:paraId="6170FD7E"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b/>
          <w:bCs/>
          <w:sz w:val="26"/>
          <w:szCs w:val="26"/>
        </w:rPr>
        <w:t>1. The Faithful Preaching and Teaching of the Word of God:</w:t>
      </w:r>
      <w:r w:rsidRPr="00885B8B">
        <w:rPr>
          <w:rFonts w:ascii="Times New Roman" w:hAnsi="Times New Roman" w:cs="Times New Roman"/>
          <w:sz w:val="26"/>
          <w:szCs w:val="26"/>
        </w:rPr>
        <w:t> The primary mark of a true church is the right proclamation of Scripture. The church is "the pillar and support of the truth" (1 Timothy 3:15). This involves the expositional preaching of the whole counsel of God (Acts 20:27), the declaration of the gospel of salvation by grace alone through faith alone in Christ alone, and the teaching of sound doctrine for the building up of the saints (Ephesians 4:11-16; Titus 2:1). A church that abandons the faithful proclamation of biblical truth, regardless of its other activities, ceases to function as a true church. The Word is the means by which God saves and sanctifies His people (Romans 10:17; John 17:17).</w:t>
      </w:r>
    </w:p>
    <w:p w14:paraId="46B9A80F"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b/>
          <w:bCs/>
          <w:sz w:val="26"/>
          <w:szCs w:val="26"/>
        </w:rPr>
        <w:t>2. The Correct Administration of the Ordinances:</w:t>
      </w:r>
      <w:r w:rsidRPr="00885B8B">
        <w:rPr>
          <w:rFonts w:ascii="Times New Roman" w:hAnsi="Times New Roman" w:cs="Times New Roman"/>
          <w:sz w:val="26"/>
          <w:szCs w:val="26"/>
        </w:rPr>
        <w:t> A true church must rightly administer the two ordinances instituted by Christ: believer's baptism by immersion and the Lord's Supper. Baptism is the public identification of a believer with Christ in His death, burial, and resurrection (Romans 6:3-4; Colossians 2:12). It is to be administered only to those who have made a credible profession of faith. The Lord's Supper is the ongoing memorial of Christ's atoning sacrifice (1 Corinthians 11:23-26). Its administration must be guarded, with participants instructed to examine themselves and to discern the body rightly, lest they partake in an unworthy manner. These ordinances are not saving sacraments but are visible signs and seals of the grace communicated through the Word.</w:t>
      </w:r>
    </w:p>
    <w:p w14:paraId="5B7126C2"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b/>
          <w:bCs/>
          <w:sz w:val="26"/>
          <w:szCs w:val="26"/>
        </w:rPr>
        <w:t>3. The Faithful Practice of Biblical Discipline:</w:t>
      </w:r>
      <w:r w:rsidRPr="00885B8B">
        <w:rPr>
          <w:rFonts w:ascii="Times New Roman" w:hAnsi="Times New Roman" w:cs="Times New Roman"/>
          <w:sz w:val="26"/>
          <w:szCs w:val="26"/>
        </w:rPr>
        <w:t xml:space="preserve"> The third mark is the exercise of church discipline for the purpose of repentance, restoration, and the purity of the body. Christ Himself provided the pattern for dealing with sin within the community of believers (Matthew 18:15-17). The Apostle Paul explicitly commanded the Corinthian church to discipline an unrepentant member (1 Corinthians 5:1-13) and later affirmed their obedience in restoring the repentant brother (2 Corinthians 2:5-11). Discipline is not a sign of a church's harshness but of its love—love for the individual sinner, love for the health of the body, and love for the glory of Christ, whose name is </w:t>
      </w:r>
      <w:proofErr w:type="spellStart"/>
      <w:r w:rsidRPr="00885B8B">
        <w:rPr>
          <w:rFonts w:ascii="Times New Roman" w:hAnsi="Times New Roman" w:cs="Times New Roman"/>
          <w:sz w:val="26"/>
          <w:szCs w:val="26"/>
        </w:rPr>
        <w:t>dishonored</w:t>
      </w:r>
      <w:proofErr w:type="spellEnd"/>
      <w:r w:rsidRPr="00885B8B">
        <w:rPr>
          <w:rFonts w:ascii="Times New Roman" w:hAnsi="Times New Roman" w:cs="Times New Roman"/>
          <w:sz w:val="26"/>
          <w:szCs w:val="26"/>
        </w:rPr>
        <w:t xml:space="preserve"> by unchecked sin within His church. A church that tolerates known, unrepentant sin without pursuing biblical steps of restoration fails in its duty to uphold God's holiness.</w:t>
      </w:r>
    </w:p>
    <w:p w14:paraId="1EE8BC1E" w14:textId="77777777" w:rsidR="00885B8B" w:rsidRPr="00885B8B" w:rsidRDefault="00885B8B" w:rsidP="00885B8B">
      <w:pPr>
        <w:rPr>
          <w:rFonts w:ascii="Times New Roman" w:hAnsi="Times New Roman" w:cs="Times New Roman"/>
          <w:sz w:val="26"/>
          <w:szCs w:val="26"/>
        </w:rPr>
      </w:pPr>
      <w:r w:rsidRPr="00885B8B">
        <w:rPr>
          <w:rFonts w:ascii="Times New Roman" w:hAnsi="Times New Roman" w:cs="Times New Roman"/>
          <w:sz w:val="26"/>
          <w:szCs w:val="26"/>
        </w:rPr>
        <w:t>These three marks—the pure preaching of the Word, the right administration of the ordinances, and the faithful exercise of discipline—are the means God has ordained for the health, purity, and propagation of His church on earth. They are the essential practices that distinguish a true gospel community from a mere religious gathering.</w:t>
      </w:r>
    </w:p>
    <w:p w14:paraId="1E3DCFA2" w14:textId="77777777" w:rsidR="00885B8B" w:rsidRPr="001B5075" w:rsidRDefault="00885B8B" w:rsidP="001B5075">
      <w:pPr>
        <w:rPr>
          <w:rFonts w:ascii="Times New Roman" w:hAnsi="Times New Roman" w:cs="Times New Roman"/>
          <w:sz w:val="26"/>
          <w:szCs w:val="26"/>
        </w:rPr>
      </w:pPr>
    </w:p>
    <w:p w14:paraId="42CF22B9" w14:textId="77777777" w:rsidR="001B5075" w:rsidRPr="004501F6" w:rsidRDefault="001B5075" w:rsidP="004501F6">
      <w:pPr>
        <w:rPr>
          <w:rFonts w:ascii="Times New Roman" w:hAnsi="Times New Roman" w:cs="Times New Roman"/>
          <w:sz w:val="26"/>
          <w:szCs w:val="26"/>
        </w:rPr>
      </w:pPr>
    </w:p>
    <w:p w14:paraId="7610D7CC" w14:textId="77777777" w:rsidR="0019571D" w:rsidRPr="00243D80" w:rsidRDefault="0019571D">
      <w:pPr>
        <w:rPr>
          <w:rFonts w:ascii="Times New Roman" w:hAnsi="Times New Roman" w:cs="Times New Roman"/>
          <w:sz w:val="26"/>
          <w:szCs w:val="26"/>
        </w:rPr>
      </w:pPr>
    </w:p>
    <w:p w14:paraId="59899C8F" w14:textId="77777777" w:rsidR="00CA75A3" w:rsidRPr="00243D80" w:rsidRDefault="00CA75A3">
      <w:pPr>
        <w:rPr>
          <w:rFonts w:ascii="Times New Roman" w:hAnsi="Times New Roman" w:cs="Times New Roman"/>
          <w:sz w:val="26"/>
          <w:szCs w:val="26"/>
        </w:rPr>
      </w:pPr>
    </w:p>
    <w:p w14:paraId="5A17D33F" w14:textId="77777777" w:rsidR="00CA75A3" w:rsidRPr="00243D80" w:rsidRDefault="00CA75A3">
      <w:pPr>
        <w:rPr>
          <w:rFonts w:ascii="Times New Roman" w:hAnsi="Times New Roman" w:cs="Times New Roman"/>
          <w:sz w:val="26"/>
          <w:szCs w:val="26"/>
        </w:rPr>
      </w:pPr>
    </w:p>
    <w:p w14:paraId="043481AA" w14:textId="77777777" w:rsidR="00CA75A3" w:rsidRPr="00243D80" w:rsidRDefault="00CA75A3">
      <w:pPr>
        <w:rPr>
          <w:rFonts w:ascii="Times New Roman" w:hAnsi="Times New Roman" w:cs="Times New Roman"/>
          <w:sz w:val="26"/>
          <w:szCs w:val="26"/>
        </w:rPr>
      </w:pPr>
    </w:p>
    <w:p w14:paraId="7385810B" w14:textId="77777777" w:rsidR="00CA75A3" w:rsidRPr="00243D80" w:rsidRDefault="00CA75A3">
      <w:pPr>
        <w:rPr>
          <w:rFonts w:ascii="Times New Roman" w:hAnsi="Times New Roman" w:cs="Times New Roman"/>
          <w:sz w:val="26"/>
          <w:szCs w:val="26"/>
        </w:rPr>
      </w:pPr>
    </w:p>
    <w:p w14:paraId="1B59F879" w14:textId="77777777" w:rsidR="00CA75A3" w:rsidRPr="00243D80" w:rsidRDefault="00CA75A3">
      <w:pPr>
        <w:rPr>
          <w:rFonts w:ascii="Times New Roman" w:hAnsi="Times New Roman" w:cs="Times New Roman"/>
          <w:sz w:val="26"/>
          <w:szCs w:val="26"/>
        </w:rPr>
      </w:pPr>
    </w:p>
    <w:p w14:paraId="76F269C3" w14:textId="77777777" w:rsidR="00CA75A3" w:rsidRDefault="00CA75A3">
      <w:pPr>
        <w:rPr>
          <w:rFonts w:ascii="Times New Roman" w:hAnsi="Times New Roman" w:cs="Times New Roman"/>
          <w:sz w:val="26"/>
          <w:szCs w:val="26"/>
        </w:rPr>
      </w:pPr>
    </w:p>
    <w:p w14:paraId="10F4B6F4" w14:textId="77777777" w:rsidR="00FC4325" w:rsidRDefault="00FC4325">
      <w:pPr>
        <w:rPr>
          <w:rFonts w:ascii="Times New Roman" w:hAnsi="Times New Roman" w:cs="Times New Roman"/>
          <w:sz w:val="26"/>
          <w:szCs w:val="26"/>
        </w:rPr>
      </w:pPr>
    </w:p>
    <w:p w14:paraId="0EF7BCF0" w14:textId="77777777" w:rsidR="00FC4325" w:rsidRDefault="00FC4325">
      <w:pPr>
        <w:rPr>
          <w:rFonts w:ascii="Times New Roman" w:hAnsi="Times New Roman" w:cs="Times New Roman"/>
          <w:sz w:val="26"/>
          <w:szCs w:val="26"/>
        </w:rPr>
      </w:pPr>
    </w:p>
    <w:p w14:paraId="20C31965" w14:textId="77777777" w:rsidR="00FC4325" w:rsidRDefault="00FC4325">
      <w:pPr>
        <w:rPr>
          <w:rFonts w:ascii="Times New Roman" w:hAnsi="Times New Roman" w:cs="Times New Roman"/>
          <w:sz w:val="26"/>
          <w:szCs w:val="26"/>
        </w:rPr>
      </w:pPr>
    </w:p>
    <w:p w14:paraId="036EB611" w14:textId="77777777" w:rsidR="00FC4325" w:rsidRDefault="00FC4325">
      <w:pPr>
        <w:rPr>
          <w:rFonts w:ascii="Times New Roman" w:hAnsi="Times New Roman" w:cs="Times New Roman"/>
          <w:sz w:val="26"/>
          <w:szCs w:val="26"/>
        </w:rPr>
      </w:pPr>
    </w:p>
    <w:p w14:paraId="6CC490C9" w14:textId="77777777" w:rsidR="00FC4325" w:rsidRDefault="00FC4325">
      <w:pPr>
        <w:rPr>
          <w:rFonts w:ascii="Times New Roman" w:hAnsi="Times New Roman" w:cs="Times New Roman"/>
          <w:sz w:val="26"/>
          <w:szCs w:val="26"/>
        </w:rPr>
      </w:pPr>
    </w:p>
    <w:p w14:paraId="509DA1E4" w14:textId="77777777" w:rsidR="00FC4325" w:rsidRDefault="00FC4325">
      <w:pPr>
        <w:rPr>
          <w:rFonts w:ascii="Times New Roman" w:hAnsi="Times New Roman" w:cs="Times New Roman"/>
          <w:sz w:val="26"/>
          <w:szCs w:val="26"/>
        </w:rPr>
      </w:pPr>
    </w:p>
    <w:p w14:paraId="40D22A87" w14:textId="77777777" w:rsidR="00FC4325" w:rsidRDefault="00FC4325">
      <w:pPr>
        <w:rPr>
          <w:rFonts w:ascii="Times New Roman" w:hAnsi="Times New Roman" w:cs="Times New Roman"/>
          <w:sz w:val="26"/>
          <w:szCs w:val="26"/>
        </w:rPr>
      </w:pPr>
    </w:p>
    <w:p w14:paraId="3FFCB2A2" w14:textId="77777777" w:rsidR="00FC4325" w:rsidRDefault="00FC4325">
      <w:pPr>
        <w:rPr>
          <w:rFonts w:ascii="Times New Roman" w:hAnsi="Times New Roman" w:cs="Times New Roman"/>
          <w:sz w:val="26"/>
          <w:szCs w:val="26"/>
        </w:rPr>
      </w:pPr>
    </w:p>
    <w:p w14:paraId="12EE343B" w14:textId="77777777" w:rsidR="00FC4325" w:rsidRDefault="00FC4325">
      <w:pPr>
        <w:rPr>
          <w:rFonts w:ascii="Times New Roman" w:hAnsi="Times New Roman" w:cs="Times New Roman"/>
          <w:sz w:val="26"/>
          <w:szCs w:val="26"/>
        </w:rPr>
      </w:pPr>
    </w:p>
    <w:p w14:paraId="28BBDFE6" w14:textId="77777777" w:rsidR="00FC4325" w:rsidRDefault="00FC4325">
      <w:pPr>
        <w:rPr>
          <w:rFonts w:ascii="Times New Roman" w:hAnsi="Times New Roman" w:cs="Times New Roman"/>
          <w:sz w:val="26"/>
          <w:szCs w:val="26"/>
        </w:rPr>
      </w:pPr>
    </w:p>
    <w:p w14:paraId="0D4188DD" w14:textId="77777777" w:rsidR="00FC4325" w:rsidRDefault="00FC4325">
      <w:pPr>
        <w:rPr>
          <w:rFonts w:ascii="Times New Roman" w:hAnsi="Times New Roman" w:cs="Times New Roman"/>
          <w:sz w:val="26"/>
          <w:szCs w:val="26"/>
        </w:rPr>
      </w:pPr>
    </w:p>
    <w:p w14:paraId="43C8F687" w14:textId="77777777" w:rsidR="00FC4325" w:rsidRPr="00243D80" w:rsidRDefault="00FC4325">
      <w:pPr>
        <w:rPr>
          <w:rFonts w:ascii="Times New Roman" w:hAnsi="Times New Roman" w:cs="Times New Roman"/>
          <w:sz w:val="26"/>
          <w:szCs w:val="26"/>
        </w:rPr>
      </w:pPr>
    </w:p>
    <w:p w14:paraId="08BD6348" w14:textId="77777777" w:rsidR="00E93498" w:rsidRDefault="00E93498" w:rsidP="00CA75A3">
      <w:pPr>
        <w:rPr>
          <w:rFonts w:ascii="Times New Roman" w:hAnsi="Times New Roman" w:cs="Times New Roman"/>
          <w:b/>
          <w:bCs/>
          <w:sz w:val="28"/>
          <w:szCs w:val="28"/>
        </w:rPr>
      </w:pPr>
    </w:p>
    <w:p w14:paraId="16B1EBA6" w14:textId="766E83A6" w:rsidR="00CA75A3" w:rsidRPr="00CA75A3" w:rsidRDefault="00CA75A3" w:rsidP="00CA75A3">
      <w:pPr>
        <w:rPr>
          <w:rFonts w:ascii="Times New Roman" w:hAnsi="Times New Roman" w:cs="Times New Roman"/>
          <w:b/>
          <w:bCs/>
          <w:sz w:val="28"/>
          <w:szCs w:val="28"/>
        </w:rPr>
      </w:pPr>
      <w:r w:rsidRPr="00CA75A3">
        <w:rPr>
          <w:rFonts w:ascii="Times New Roman" w:hAnsi="Times New Roman" w:cs="Times New Roman"/>
          <w:b/>
          <w:bCs/>
          <w:sz w:val="28"/>
          <w:szCs w:val="28"/>
        </w:rPr>
        <w:t>Section IV: The Ordinances of the Church</w:t>
      </w:r>
    </w:p>
    <w:p w14:paraId="42AA0CC8" w14:textId="77777777" w:rsidR="00CA75A3" w:rsidRPr="00CA75A3" w:rsidRDefault="00CA75A3" w:rsidP="00CA75A3">
      <w:pPr>
        <w:rPr>
          <w:rFonts w:ascii="Times New Roman" w:hAnsi="Times New Roman" w:cs="Times New Roman"/>
          <w:sz w:val="28"/>
          <w:szCs w:val="28"/>
        </w:rPr>
      </w:pPr>
      <w:r w:rsidRPr="00CA75A3">
        <w:rPr>
          <w:rFonts w:ascii="Times New Roman" w:hAnsi="Times New Roman" w:cs="Times New Roman"/>
          <w:b/>
          <w:bCs/>
          <w:sz w:val="28"/>
          <w:szCs w:val="28"/>
        </w:rPr>
        <w:t>4.1 Believer's Baptism by Immersion</w:t>
      </w:r>
    </w:p>
    <w:p w14:paraId="10B92775" w14:textId="77777777"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sz w:val="26"/>
          <w:szCs w:val="26"/>
        </w:rPr>
        <w:t>The first ordinance instituted by our Lord Jesus Christ for the church is believer's baptism by immersion. This practice is not a human tradition but a divine command, given by Christ in the Great Commission: "Go therefore and make disciples of all the nations, baptizing them in the name of the Father and the Son and the Holy Spirit" (Matthew 28:19, NASB). The mode of baptism is clearly immersion, as the Greek word </w:t>
      </w:r>
      <w:r w:rsidRPr="00CA75A3">
        <w:rPr>
          <w:rFonts w:ascii="Times New Roman" w:hAnsi="Times New Roman" w:cs="Times New Roman"/>
          <w:i/>
          <w:iCs/>
          <w:sz w:val="26"/>
          <w:szCs w:val="26"/>
        </w:rPr>
        <w:t>baptizō</w:t>
      </w:r>
      <w:r w:rsidRPr="00CA75A3">
        <w:rPr>
          <w:rFonts w:ascii="Times New Roman" w:hAnsi="Times New Roman" w:cs="Times New Roman"/>
          <w:sz w:val="26"/>
          <w:szCs w:val="26"/>
        </w:rPr>
        <w:t> (βαπ</w:t>
      </w:r>
      <w:proofErr w:type="spellStart"/>
      <w:r w:rsidRPr="00CA75A3">
        <w:rPr>
          <w:rFonts w:ascii="Times New Roman" w:hAnsi="Times New Roman" w:cs="Times New Roman"/>
          <w:sz w:val="26"/>
          <w:szCs w:val="26"/>
        </w:rPr>
        <w:t>τίζω</w:t>
      </w:r>
      <w:proofErr w:type="spellEnd"/>
      <w:r w:rsidRPr="00CA75A3">
        <w:rPr>
          <w:rFonts w:ascii="Times New Roman" w:hAnsi="Times New Roman" w:cs="Times New Roman"/>
          <w:sz w:val="26"/>
          <w:szCs w:val="26"/>
        </w:rPr>
        <w:t>) fundamentally means "to dip, to immerse, to plunge." This is confirmed throughout the New Testament narrative. John baptized in the Jordan River "because there was much water there" (John 3:23, NASB). Jesus "came up out of the water" after His baptism (Matthew 3:16). Philip and the Ethiopian eunuch "both went down into the water" and "came up out of the water" (Acts 8:38-39). The symbolism of baptism requires immersion, as it portrays the believer's identification with Christ in His death (submersion), burial (under the water), and resurrection (emergence from the water) (Romans 6:3-5; Colossians 2:12).</w:t>
      </w:r>
    </w:p>
    <w:p w14:paraId="2A2B5BF8" w14:textId="5638DF30"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sz w:val="26"/>
          <w:szCs w:val="26"/>
        </w:rPr>
        <w:t xml:space="preserve">The </w:t>
      </w:r>
      <w:r w:rsidR="003F62A9">
        <w:rPr>
          <w:rFonts w:ascii="Times New Roman" w:hAnsi="Times New Roman" w:cs="Times New Roman"/>
          <w:sz w:val="26"/>
          <w:szCs w:val="26"/>
        </w:rPr>
        <w:t>matter</w:t>
      </w:r>
      <w:r w:rsidRPr="00CA75A3">
        <w:rPr>
          <w:rFonts w:ascii="Times New Roman" w:hAnsi="Times New Roman" w:cs="Times New Roman"/>
          <w:sz w:val="26"/>
          <w:szCs w:val="26"/>
        </w:rPr>
        <w:t xml:space="preserve"> of baptism is equally clear: only those who have made a credible profession of faith in Jesus Christ are proper candidates. The consistent pattern in the book of Acts is that people believed and were then baptized (Acts 2:41, 8:12, 16:14-15, 30-33, 18:8). Baptism is not a means of saving grace but is the God-ordained response of obedience from one who has already received saving grace through faith. It is the public testimony of one's faith in Christ and identification with Him and His people. It signifies the washing away of sins (Acts 22:16), not in a literal sense, but as a public declaration that one has been spiritually cleansed by the blood of Christ. Therefore, the practice of infant baptism finds no support in Scripture. Baptism is for those who can hear the gospel, repent, and believe. As a symbol of the New Covenant, it is the counterpart to Old Covenant circumcision, but whereas circumcision was applied to infants as a sign of entrance into the old covenant community, baptism is applied to believers as a sign of entrance into the new covenant community.</w:t>
      </w:r>
    </w:p>
    <w:p w14:paraId="5C73EFDD" w14:textId="77777777"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b/>
          <w:bCs/>
          <w:sz w:val="26"/>
          <w:szCs w:val="26"/>
        </w:rPr>
        <w:t>4.2 The Lord's Supper (Communion)</w:t>
      </w:r>
    </w:p>
    <w:p w14:paraId="66C5E905" w14:textId="77777777"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sz w:val="26"/>
          <w:szCs w:val="26"/>
        </w:rPr>
        <w:t>The second ordinance is the Lord's Supper, also called Communion or the Eucharist (from the Greek </w:t>
      </w:r>
      <w:r w:rsidRPr="00CA75A3">
        <w:rPr>
          <w:rFonts w:ascii="Times New Roman" w:hAnsi="Times New Roman" w:cs="Times New Roman"/>
          <w:i/>
          <w:iCs/>
          <w:sz w:val="26"/>
          <w:szCs w:val="26"/>
        </w:rPr>
        <w:t>eucharisteō</w:t>
      </w:r>
      <w:r w:rsidRPr="00CA75A3">
        <w:rPr>
          <w:rFonts w:ascii="Times New Roman" w:hAnsi="Times New Roman" w:cs="Times New Roman"/>
          <w:sz w:val="26"/>
          <w:szCs w:val="26"/>
        </w:rPr>
        <w:t>, meaning "to give thanks"). This ordinance was instituted by Jesus on the night of His betrayal (Matthew 26:26-29; Mark 14:22-25; Luke 22:14-20) and reaffirmed by the Apostle Paul through direct revelation (1 Corinthians 11:23-26). Its primary meaning is remembrance: "Do this in remembrance of Me" (1 Corinthians 11:24-25, NASB). It is a memorial feast whereby believers call to mind the sacrificial death of Christ on their behalf. The elements—the unleavened bread and the fruit of the vine—are symbols. The bread represents Christ's body, "which is for you" (1 Corinthians 11:24), broken in His crucifixion. The cup represents the "new covenant in My blood" (1 Corinthians 11:25), signifying that His shed blood is the basis for the forgiveness of sins promised in the New Covenant (Jeremiah 31:31-34; Hebrews 9:15-22).</w:t>
      </w:r>
    </w:p>
    <w:p w14:paraId="518948B2" w14:textId="77777777"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sz w:val="26"/>
          <w:szCs w:val="26"/>
        </w:rPr>
        <w:t>Beyond remembrance, the Supper is also a proclamation: "For as often as you eat this bread and drink the cup, you proclaim the Lord's death until He comes" (1 Corinthians 11:26, NASB). When the church partakes together, it is a powerful visual sermon to the world and a reminder to itself of the core of the gospel: the substitutionary death of Christ. Furthermore, it is an act of communion, or fellowship. The word </w:t>
      </w:r>
      <w:proofErr w:type="spellStart"/>
      <w:r w:rsidRPr="00CA75A3">
        <w:rPr>
          <w:rFonts w:ascii="Times New Roman" w:hAnsi="Times New Roman" w:cs="Times New Roman"/>
          <w:i/>
          <w:iCs/>
          <w:sz w:val="26"/>
          <w:szCs w:val="26"/>
        </w:rPr>
        <w:t>koinōnia</w:t>
      </w:r>
      <w:proofErr w:type="spellEnd"/>
      <w:r w:rsidRPr="00CA75A3">
        <w:rPr>
          <w:rFonts w:ascii="Times New Roman" w:hAnsi="Times New Roman" w:cs="Times New Roman"/>
          <w:sz w:val="26"/>
          <w:szCs w:val="26"/>
        </w:rPr>
        <w:t> (communion) implies participation and sharing. Believers, by partaking of the one loaf, signify their unity and shared participation in the benefits of Christ's death (1 Corinthians 10:16-17). It is a family meal for the children of God.</w:t>
      </w:r>
    </w:p>
    <w:p w14:paraId="1AB6B360" w14:textId="77777777"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sz w:val="26"/>
          <w:szCs w:val="26"/>
        </w:rPr>
        <w:t>The administration of the Lord's Supper requires solemnity and self-examination. Paul issues a grave warning against partaking in an unworthy manner, which means partaking without discerning the sacred meaning of the ordinance and without judging one's own sin (1 Corinthians 11:27-29). To partake while living in unrepentant sin is to be "guilty of the body and the blood of the Lord" (1 Corinthians 11:27). Therefore, the ordinance must be preceded by self-examination, confession of sin, and reconciliation with others (Matthew 5:23-24). It is a time for believers to reaffirm their faith and commitment to Christ. Unlike the view of transubstantiation (Roman Catholic) or consubstantiation (Lutheran), which hold that the elements literally become or contain the body and blood of Christ, the biblical view is that the Lord's Supper is a symbolic memorial. Christ's presence is real, but it is spiritual, not physical; He is present in the midst of the gathered believers (Matthew 18:20), not in the elements themselves.</w:t>
      </w:r>
    </w:p>
    <w:p w14:paraId="6E0C3420" w14:textId="77777777"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b/>
          <w:bCs/>
          <w:sz w:val="26"/>
          <w:szCs w:val="26"/>
        </w:rPr>
        <w:t>4.3 The Relationship Between the Ordinances</w:t>
      </w:r>
    </w:p>
    <w:p w14:paraId="6538B00D" w14:textId="46832091" w:rsidR="00CA75A3" w:rsidRPr="00CA75A3" w:rsidRDefault="00CA75A3" w:rsidP="00CA75A3">
      <w:pPr>
        <w:rPr>
          <w:rFonts w:ascii="Times New Roman" w:hAnsi="Times New Roman" w:cs="Times New Roman"/>
          <w:sz w:val="26"/>
          <w:szCs w:val="26"/>
        </w:rPr>
      </w:pPr>
      <w:r w:rsidRPr="00CA75A3">
        <w:rPr>
          <w:rFonts w:ascii="Times New Roman" w:hAnsi="Times New Roman" w:cs="Times New Roman"/>
          <w:sz w:val="26"/>
          <w:szCs w:val="26"/>
        </w:rPr>
        <w:t xml:space="preserve">While </w:t>
      </w:r>
      <w:r w:rsidR="003F62A9">
        <w:rPr>
          <w:rFonts w:ascii="Times New Roman" w:hAnsi="Times New Roman" w:cs="Times New Roman"/>
          <w:sz w:val="26"/>
          <w:szCs w:val="26"/>
        </w:rPr>
        <w:t xml:space="preserve">it </w:t>
      </w:r>
      <w:r w:rsidR="00E93498">
        <w:rPr>
          <w:rFonts w:ascii="Times New Roman" w:hAnsi="Times New Roman" w:cs="Times New Roman"/>
          <w:sz w:val="26"/>
          <w:szCs w:val="26"/>
        </w:rPr>
        <w:t>is true</w:t>
      </w:r>
      <w:r w:rsidR="003F62A9">
        <w:rPr>
          <w:rFonts w:ascii="Times New Roman" w:hAnsi="Times New Roman" w:cs="Times New Roman"/>
          <w:sz w:val="26"/>
          <w:szCs w:val="26"/>
        </w:rPr>
        <w:t xml:space="preserve"> that both are different</w:t>
      </w:r>
      <w:r w:rsidRPr="00CA75A3">
        <w:rPr>
          <w:rFonts w:ascii="Times New Roman" w:hAnsi="Times New Roman" w:cs="Times New Roman"/>
          <w:sz w:val="26"/>
          <w:szCs w:val="26"/>
        </w:rPr>
        <w:t>, baptism and the Lord's Supper are complementary ordinances given to the church. Baptism is the initial ordinance of initiation, a one-time event that pictures the believer's union with Christ in His death and resurrection. It is the door into the visible church. The Lord's Supper is the ongoing ordinance of continuation, to be observed repeatedly throughout the Christian life. It nourishes the faith that baptism initially signifies. Both ordinances are visual aids of the gospel. Baptism pictures the gospel's application to the believer—death to the old life and resurrection to newness of life. The Lord's Supper points back to the historical basis of that gospel—the broken body and shed blood of Christ. Together, they provide a God-ordained, tangible means for believers to express their faith, remember God's grace, and anticipate Christ's return. They are not optional practices but essential commands for the obedience and edification of the local church until the Lord returns.</w:t>
      </w:r>
    </w:p>
    <w:p w14:paraId="6CB26BFC" w14:textId="77777777" w:rsidR="00CA75A3" w:rsidRPr="00243D80" w:rsidRDefault="00CA75A3" w:rsidP="00CA75A3">
      <w:pPr>
        <w:rPr>
          <w:rFonts w:ascii="Times New Roman" w:hAnsi="Times New Roman" w:cs="Times New Roman"/>
          <w:sz w:val="26"/>
          <w:szCs w:val="26"/>
        </w:rPr>
      </w:pPr>
    </w:p>
    <w:p w14:paraId="4C9106D6" w14:textId="77777777" w:rsidR="00F20A1C" w:rsidRPr="00243D80" w:rsidRDefault="00F20A1C" w:rsidP="00CA75A3">
      <w:pPr>
        <w:rPr>
          <w:rFonts w:ascii="Times New Roman" w:hAnsi="Times New Roman" w:cs="Times New Roman"/>
          <w:sz w:val="26"/>
          <w:szCs w:val="26"/>
        </w:rPr>
      </w:pPr>
    </w:p>
    <w:p w14:paraId="0EEDDCCA" w14:textId="77777777" w:rsidR="00F20A1C" w:rsidRPr="00243D80" w:rsidRDefault="00F20A1C" w:rsidP="00CA75A3">
      <w:pPr>
        <w:rPr>
          <w:rFonts w:ascii="Times New Roman" w:hAnsi="Times New Roman" w:cs="Times New Roman"/>
          <w:sz w:val="26"/>
          <w:szCs w:val="26"/>
        </w:rPr>
      </w:pPr>
    </w:p>
    <w:p w14:paraId="1D11F4C3" w14:textId="77777777" w:rsidR="00F20A1C" w:rsidRPr="00F20A1C" w:rsidRDefault="00F20A1C" w:rsidP="00F20A1C">
      <w:pPr>
        <w:rPr>
          <w:rFonts w:ascii="Times New Roman" w:hAnsi="Times New Roman" w:cs="Times New Roman"/>
          <w:b/>
          <w:bCs/>
          <w:sz w:val="28"/>
          <w:szCs w:val="28"/>
        </w:rPr>
      </w:pPr>
      <w:r w:rsidRPr="00F20A1C">
        <w:rPr>
          <w:rFonts w:ascii="Times New Roman" w:hAnsi="Times New Roman" w:cs="Times New Roman"/>
          <w:b/>
          <w:bCs/>
          <w:sz w:val="28"/>
          <w:szCs w:val="28"/>
        </w:rPr>
        <w:t>Section V: The Government and Ministry of the Church</w:t>
      </w:r>
    </w:p>
    <w:p w14:paraId="54E793B0" w14:textId="77777777" w:rsidR="00F20A1C" w:rsidRPr="00F20A1C" w:rsidRDefault="00F20A1C" w:rsidP="00F20A1C">
      <w:pPr>
        <w:rPr>
          <w:rFonts w:ascii="Times New Roman" w:hAnsi="Times New Roman" w:cs="Times New Roman"/>
          <w:sz w:val="28"/>
          <w:szCs w:val="28"/>
        </w:rPr>
      </w:pPr>
      <w:r w:rsidRPr="00F20A1C">
        <w:rPr>
          <w:rFonts w:ascii="Times New Roman" w:hAnsi="Times New Roman" w:cs="Times New Roman"/>
          <w:b/>
          <w:bCs/>
          <w:sz w:val="28"/>
          <w:szCs w:val="28"/>
        </w:rPr>
        <w:t>5.1 Biblical Offices: Elders/Overseers/Pastors</w:t>
      </w:r>
    </w:p>
    <w:p w14:paraId="53199F47"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The New Testament establishes a clear leadership structure for the local church, centered on the office of elder. The terms "elder" (</w:t>
      </w:r>
      <w:proofErr w:type="spellStart"/>
      <w:r w:rsidRPr="00F20A1C">
        <w:rPr>
          <w:rFonts w:ascii="Times New Roman" w:hAnsi="Times New Roman" w:cs="Times New Roman"/>
          <w:sz w:val="26"/>
          <w:szCs w:val="26"/>
        </w:rPr>
        <w:t>presbyteros</w:t>
      </w:r>
      <w:proofErr w:type="spellEnd"/>
      <w:r w:rsidRPr="00F20A1C">
        <w:rPr>
          <w:rFonts w:ascii="Times New Roman" w:hAnsi="Times New Roman" w:cs="Times New Roman"/>
          <w:sz w:val="26"/>
          <w:szCs w:val="26"/>
        </w:rPr>
        <w:t>), "overseer" (</w:t>
      </w:r>
      <w:proofErr w:type="spellStart"/>
      <w:r w:rsidRPr="00F20A1C">
        <w:rPr>
          <w:rFonts w:ascii="Times New Roman" w:hAnsi="Times New Roman" w:cs="Times New Roman"/>
          <w:sz w:val="26"/>
          <w:szCs w:val="26"/>
        </w:rPr>
        <w:t>episkopos</w:t>
      </w:r>
      <w:proofErr w:type="spellEnd"/>
      <w:r w:rsidRPr="00F20A1C">
        <w:rPr>
          <w:rFonts w:ascii="Times New Roman" w:hAnsi="Times New Roman" w:cs="Times New Roman"/>
          <w:sz w:val="26"/>
          <w:szCs w:val="26"/>
        </w:rPr>
        <w:t>), and "pastor" (</w:t>
      </w:r>
      <w:proofErr w:type="spellStart"/>
      <w:r w:rsidRPr="00F20A1C">
        <w:rPr>
          <w:rFonts w:ascii="Times New Roman" w:hAnsi="Times New Roman" w:cs="Times New Roman"/>
          <w:sz w:val="26"/>
          <w:szCs w:val="26"/>
        </w:rPr>
        <w:t>poimēn</w:t>
      </w:r>
      <w:proofErr w:type="spellEnd"/>
      <w:r w:rsidRPr="00F20A1C">
        <w:rPr>
          <w:rFonts w:ascii="Times New Roman" w:hAnsi="Times New Roman" w:cs="Times New Roman"/>
          <w:sz w:val="26"/>
          <w:szCs w:val="26"/>
        </w:rPr>
        <w:t>) are used interchangeably to refer to the same office, each emphasizing a different aspect of ministry. "Elder" highlights the character and maturity of the leader, "overseer" emphasizes the responsibility of governance and supervision, and "pastor" (shepherd) stresses the nurturing and protective care of the flock. This plurality of terms for a single office is evident in passages like Acts 20:17, 28, where Paul addresses the "elders" (v. 17) of the Ephesian church and charges them to "shepherd [pastor] the church of God... in which the Holy Spirit has made you overseers" (v. 28). Similarly, in Titus 1:5-7, the Apostle Paul uses "elder" and "overseer" to describe the same person.</w:t>
      </w:r>
    </w:p>
    <w:p w14:paraId="1900468E"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The qualifications for this office are explicitly outlined in 1 Timothy 3:1-7 and Titus 1:5-9. These requirements are almost exclusively focused on character and spiritual maturity rather than specific skills, education, or business acumen. A candidate must be above reproach, faithful to his wife, temperate, self-controlled, respectable, hospitable, able to teach, not given to drunkenness, not violent but gentle, not quarrelsome, not a lover of money, a good manager of his own household, not a recent convert, and well thought of by outsiders. The ability to teach is the sole competency-based requirement, underscoring the primacy of sound doctrine and instruction in the life of the church. The role of elders is multifaceted: they are to lead and rule (1 Timothy 5:17; Hebrews 13:7, 17), shepherd and protect the flock from error (Acts 20:28-31), teach and preach (1 Timothy 5:17; Titus 1:9), and model godly living for others to emulate (1 Peter 5:3). The New Testament pattern is a plurality of elders in each local church (Acts 14:23, 15:4, 6, 22-23, 20:17; Philippians 1:1; James 5:14), which provides mutual accountability, shared wisdom, and a balance of gifts.</w:t>
      </w:r>
    </w:p>
    <w:p w14:paraId="3A9F6E4F"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b/>
          <w:bCs/>
          <w:sz w:val="26"/>
          <w:szCs w:val="26"/>
        </w:rPr>
        <w:t>5.2 Biblical Offices: Deacons/Deaconesses</w:t>
      </w:r>
    </w:p>
    <w:p w14:paraId="1157936F"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The second office established in the New Testament is that of deacon (</w:t>
      </w:r>
      <w:proofErr w:type="spellStart"/>
      <w:r w:rsidRPr="00F20A1C">
        <w:rPr>
          <w:rFonts w:ascii="Times New Roman" w:hAnsi="Times New Roman" w:cs="Times New Roman"/>
          <w:sz w:val="26"/>
          <w:szCs w:val="26"/>
        </w:rPr>
        <w:t>diakonos</w:t>
      </w:r>
      <w:proofErr w:type="spellEnd"/>
      <w:r w:rsidRPr="00F20A1C">
        <w:rPr>
          <w:rFonts w:ascii="Times New Roman" w:hAnsi="Times New Roman" w:cs="Times New Roman"/>
          <w:sz w:val="26"/>
          <w:szCs w:val="26"/>
        </w:rPr>
        <w:t>), which means "servant" or "minister." The office originated in Acts 6:1-6 to address a practical need within the Jerusalem church, ensuring the equitable distribution of food to widows, thereby allowing the apostles to prioritize "prayer and the ministry of the word." While the seven men in Acts 6 are not explicitly called "deacons," their role is universally understood as the prototype for the diaconate. The qualifications for deacons are detailed in 1 Timothy 3:8-13 and share a strong emphasis on character, requiring them to be dignified, not double-tongued, not addicted to much wine, not greedy for dishonest gain, holding the mystery of the faith with a clear conscience, and being tested and found blameless. Their wives (or possibly female deacons, as the Greek </w:t>
      </w:r>
      <w:proofErr w:type="spellStart"/>
      <w:r w:rsidRPr="00F20A1C">
        <w:rPr>
          <w:rFonts w:ascii="Times New Roman" w:hAnsi="Times New Roman" w:cs="Times New Roman"/>
          <w:i/>
          <w:iCs/>
          <w:sz w:val="26"/>
          <w:szCs w:val="26"/>
        </w:rPr>
        <w:t>gynaikas</w:t>
      </w:r>
      <w:proofErr w:type="spellEnd"/>
      <w:r w:rsidRPr="00F20A1C">
        <w:rPr>
          <w:rFonts w:ascii="Times New Roman" w:hAnsi="Times New Roman" w:cs="Times New Roman"/>
          <w:sz w:val="26"/>
          <w:szCs w:val="26"/>
        </w:rPr>
        <w:t> can be translated "women" or "wives") are likewise to be dignified, not slanderers, but temperate, and faithful in all things. Deacons must be the husband of one wife and manage their children and households well.</w:t>
      </w:r>
    </w:p>
    <w:p w14:paraId="67BFCEC8"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The primary role of deacons is one of practical service, relieving the elders of administrative and logistical burdens so the elders can focus on spiritual oversight, prayer, and the ministry of the Word. Their ministry is essential for maintaining the unity and practical health of the body. The mention of Phoebe as a "deacon" (</w:t>
      </w:r>
      <w:proofErr w:type="spellStart"/>
      <w:r w:rsidRPr="00F20A1C">
        <w:rPr>
          <w:rFonts w:ascii="Times New Roman" w:hAnsi="Times New Roman" w:cs="Times New Roman"/>
          <w:sz w:val="26"/>
          <w:szCs w:val="26"/>
        </w:rPr>
        <w:t>diakonos</w:t>
      </w:r>
      <w:proofErr w:type="spellEnd"/>
      <w:r w:rsidRPr="00F20A1C">
        <w:rPr>
          <w:rFonts w:ascii="Times New Roman" w:hAnsi="Times New Roman" w:cs="Times New Roman"/>
          <w:sz w:val="26"/>
          <w:szCs w:val="26"/>
        </w:rPr>
        <w:t>) of the church at Cenchreae (Romans 16:1) suggests that from the earliest times, women served in an official capacity of service. Whether this constitutes a formal office of "deaconess" or an recognized role of female service is debated, but it is clear that women played a vital part in the diaconal ministry of the early church. The diaconate is not a junior eldership or a stepping stone to becoming an elder; it is a distinct and equally vital office of service that upholds the mercy ministry of the church.</w:t>
      </w:r>
    </w:p>
    <w:p w14:paraId="446CB71B"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b/>
          <w:bCs/>
          <w:sz w:val="26"/>
          <w:szCs w:val="26"/>
        </w:rPr>
        <w:t>5.3 Models of Church Polity</w:t>
      </w:r>
    </w:p>
    <w:p w14:paraId="19B96898"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Throughout church history, three primary models of church government (polity) have emerged: episcopal, presbyterian, and congregational. Episcopal polity (e.g., Anglican, Roman Catholic, United Methodist) is characterized by a hierarchical structure of authority that exists above the local church. Authority is vested in bishops who oversee multiple churches and appoint pastors (priests) to local congregations. This structure emphasizes apostolic succession and institutional unity. Presbyterian polity (e.g., Presbyterian Church in America) is a representative form of government. Authority is vested in a plurality of elders (presbyters) within the local church. These churches are then connected through a series of representative courts (presbyteries and general assemblies) comprising elders from various churches. This model seeks to balance local autonomy with connectional accountability.</w:t>
      </w:r>
    </w:p>
    <w:p w14:paraId="78EE4444"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Congregational polity (e.g., Baptists, Congregationalists, many non-denominational churches) posits that final human authority under Christ resides in the local congregation of believers. Each local church is autonomous and self-governing, calling its own pastors and elders and managing its own affairs. While a congregation may voluntarily associate with other like-minded churches, those associations cannot impose their will on the local body. This model is strongly supported by the New Testament evidence. The Jerusalem Council in Acts 15, while seeking wisdom from the apostles and elders, ultimately sent a letter to the autonomous </w:t>
      </w:r>
      <w:r w:rsidRPr="00F20A1C">
        <w:rPr>
          <w:rFonts w:ascii="Times New Roman" w:hAnsi="Times New Roman" w:cs="Times New Roman"/>
          <w:i/>
          <w:iCs/>
          <w:sz w:val="26"/>
          <w:szCs w:val="26"/>
        </w:rPr>
        <w:t>church</w:t>
      </w:r>
      <w:r w:rsidRPr="00F20A1C">
        <w:rPr>
          <w:rFonts w:ascii="Times New Roman" w:hAnsi="Times New Roman" w:cs="Times New Roman"/>
          <w:sz w:val="26"/>
          <w:szCs w:val="26"/>
        </w:rPr>
        <w:t> in Antioch (Acts 15:22-23, 30). Paul wrote letters to </w:t>
      </w:r>
      <w:r w:rsidRPr="00F20A1C">
        <w:rPr>
          <w:rFonts w:ascii="Times New Roman" w:hAnsi="Times New Roman" w:cs="Times New Roman"/>
          <w:i/>
          <w:iCs/>
          <w:sz w:val="26"/>
          <w:szCs w:val="26"/>
        </w:rPr>
        <w:t>the church</w:t>
      </w:r>
      <w:r w:rsidRPr="00F20A1C">
        <w:rPr>
          <w:rFonts w:ascii="Times New Roman" w:hAnsi="Times New Roman" w:cs="Times New Roman"/>
          <w:sz w:val="26"/>
          <w:szCs w:val="26"/>
        </w:rPr>
        <w:t> at Corinth and Thessalonica, holding the entire congregation responsible for addressing error and discipline (1 Corinthians 5:4-5, 2 Thessalonians 3:6, 14-15). The command for congregations to choose their own delegates (2 Corinthians 8:19) and the instructions for the whole body to select and install leaders (Acts 6:3-6) further support a congregational model, albeit one led by a plurality of elders. The pattern is a congregationalism that is elder-led, where the Spirit-led body of believers recognizes and affirms the godly leadership of elders who guide, teach, and care for the flock.</w:t>
      </w:r>
    </w:p>
    <w:p w14:paraId="67BDD59E"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b/>
          <w:bCs/>
          <w:sz w:val="26"/>
          <w:szCs w:val="26"/>
        </w:rPr>
        <w:t>5.4 Church Discipline</w:t>
      </w:r>
    </w:p>
    <w:p w14:paraId="78B90468"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 xml:space="preserve">Church discipline is a vital, though often neglected, mark of a healthy church. It is not a punitive action but a restorative process designed by Christ to protect the purity of the church, warn and reclaim sinning believers, and deter others from sin. The foundational passage is Matthew 18:15-17, where Jesus outlines a progressive four-step process: 1) private confrontation ("go and tell him his fault, between you and him alone"); 2) taking one or two witnesses for confirmation; 3) telling it to the church for collective appeal; and 4) if there is still no repentance, treating the individual "as a Gentile and a tax collector," meaning to remove them from the covenant community's fellowship (excommunication). The goal throughout is always repentance and restoration, as seen in Paul's instructions to the Corinthians regarding the disciplined man: "you should rather turn to forgive and comfort him, or he may be overwhelmed by excessive sorrow. </w:t>
      </w:r>
      <w:proofErr w:type="gramStart"/>
      <w:r w:rsidRPr="00F20A1C">
        <w:rPr>
          <w:rFonts w:ascii="Times New Roman" w:hAnsi="Times New Roman" w:cs="Times New Roman"/>
          <w:sz w:val="26"/>
          <w:szCs w:val="26"/>
        </w:rPr>
        <w:t>So</w:t>
      </w:r>
      <w:proofErr w:type="gramEnd"/>
      <w:r w:rsidRPr="00F20A1C">
        <w:rPr>
          <w:rFonts w:ascii="Times New Roman" w:hAnsi="Times New Roman" w:cs="Times New Roman"/>
          <w:sz w:val="26"/>
          <w:szCs w:val="26"/>
        </w:rPr>
        <w:t xml:space="preserve"> I beg you to reaffirm your love for him" (2 Corinthians 2:7-8, ESV).</w:t>
      </w:r>
    </w:p>
    <w:p w14:paraId="6CEB0D34" w14:textId="77777777" w:rsidR="00F20A1C" w:rsidRPr="00F20A1C" w:rsidRDefault="00F20A1C" w:rsidP="00F20A1C">
      <w:pPr>
        <w:rPr>
          <w:rFonts w:ascii="Times New Roman" w:hAnsi="Times New Roman" w:cs="Times New Roman"/>
          <w:sz w:val="26"/>
          <w:szCs w:val="26"/>
        </w:rPr>
      </w:pPr>
      <w:r w:rsidRPr="00F20A1C">
        <w:rPr>
          <w:rFonts w:ascii="Times New Roman" w:hAnsi="Times New Roman" w:cs="Times New Roman"/>
          <w:sz w:val="26"/>
          <w:szCs w:val="26"/>
        </w:rPr>
        <w:t>Discipline is also necessary for dealing with doctrinal error and divisiveness. Paul instructs Titus to "silence" false teachers (Titus 1:11) and warns the Romans to "watch out for those who cause divisions and create obstacles contrary to the doctrine that you have been taught; avoid them" (Romans 16:17, ESV). He commands the church in Corinth to "expel the wicked person from among you" (1 Corinthians 5:13) in a case of blatant, unrepentant immorality. The exercise of loving, biblical discipline is a profound act of care for the individual's soul, the health of the body, and the glory of God. It testifies to the world that the church takes holiness seriously. A church that fails to practice discipline risks losing its gospel witness and effectiveness, allowing sin to spread "like leaven" (1 Corinthians 5:6-7) through the entire congregation.</w:t>
      </w:r>
    </w:p>
    <w:p w14:paraId="51FE66A5" w14:textId="77777777" w:rsidR="00F20A1C" w:rsidRPr="00243D80" w:rsidRDefault="00F20A1C" w:rsidP="00CA75A3">
      <w:pPr>
        <w:rPr>
          <w:rFonts w:ascii="Times New Roman" w:hAnsi="Times New Roman" w:cs="Times New Roman"/>
          <w:sz w:val="26"/>
          <w:szCs w:val="26"/>
        </w:rPr>
      </w:pPr>
    </w:p>
    <w:p w14:paraId="084674D0" w14:textId="77777777" w:rsidR="00CE4615" w:rsidRPr="00243D80" w:rsidRDefault="00CE4615" w:rsidP="00CA75A3">
      <w:pPr>
        <w:rPr>
          <w:rFonts w:ascii="Times New Roman" w:hAnsi="Times New Roman" w:cs="Times New Roman"/>
          <w:sz w:val="26"/>
          <w:szCs w:val="26"/>
        </w:rPr>
      </w:pPr>
    </w:p>
    <w:p w14:paraId="0E634D69" w14:textId="77777777" w:rsidR="00CE4615" w:rsidRPr="00243D80" w:rsidRDefault="00CE4615" w:rsidP="00CA75A3">
      <w:pPr>
        <w:rPr>
          <w:rFonts w:ascii="Times New Roman" w:hAnsi="Times New Roman" w:cs="Times New Roman"/>
          <w:sz w:val="26"/>
          <w:szCs w:val="26"/>
        </w:rPr>
      </w:pPr>
    </w:p>
    <w:p w14:paraId="39B844F9" w14:textId="77777777" w:rsidR="00CE4615" w:rsidRPr="00243D80" w:rsidRDefault="00CE4615" w:rsidP="00CA75A3">
      <w:pPr>
        <w:rPr>
          <w:rFonts w:ascii="Times New Roman" w:hAnsi="Times New Roman" w:cs="Times New Roman"/>
          <w:sz w:val="26"/>
          <w:szCs w:val="26"/>
        </w:rPr>
      </w:pPr>
    </w:p>
    <w:p w14:paraId="03C879CE" w14:textId="77777777" w:rsidR="00CE4615" w:rsidRPr="00243D80" w:rsidRDefault="00CE4615" w:rsidP="00CA75A3">
      <w:pPr>
        <w:rPr>
          <w:rFonts w:ascii="Times New Roman" w:hAnsi="Times New Roman" w:cs="Times New Roman"/>
          <w:sz w:val="26"/>
          <w:szCs w:val="26"/>
        </w:rPr>
      </w:pPr>
    </w:p>
    <w:p w14:paraId="344EC2F9" w14:textId="77777777" w:rsidR="00CE4615" w:rsidRPr="00243D80" w:rsidRDefault="00CE4615" w:rsidP="00CA75A3">
      <w:pPr>
        <w:rPr>
          <w:rFonts w:ascii="Times New Roman" w:hAnsi="Times New Roman" w:cs="Times New Roman"/>
          <w:sz w:val="26"/>
          <w:szCs w:val="26"/>
        </w:rPr>
      </w:pPr>
    </w:p>
    <w:p w14:paraId="641683D9" w14:textId="77777777" w:rsidR="00CE4615" w:rsidRPr="00243D80" w:rsidRDefault="00CE4615" w:rsidP="00CA75A3">
      <w:pPr>
        <w:rPr>
          <w:rFonts w:ascii="Times New Roman" w:hAnsi="Times New Roman" w:cs="Times New Roman"/>
          <w:sz w:val="26"/>
          <w:szCs w:val="26"/>
        </w:rPr>
      </w:pPr>
    </w:p>
    <w:p w14:paraId="2AB6F99A" w14:textId="77777777" w:rsidR="00CE4615" w:rsidRPr="00243D80" w:rsidRDefault="00CE4615" w:rsidP="00CA75A3">
      <w:pPr>
        <w:rPr>
          <w:rFonts w:ascii="Times New Roman" w:hAnsi="Times New Roman" w:cs="Times New Roman"/>
          <w:sz w:val="26"/>
          <w:szCs w:val="26"/>
        </w:rPr>
      </w:pPr>
    </w:p>
    <w:p w14:paraId="319CD970" w14:textId="77777777" w:rsidR="00CE4615" w:rsidRPr="00243D80" w:rsidRDefault="00CE4615" w:rsidP="00CA75A3">
      <w:pPr>
        <w:rPr>
          <w:rFonts w:ascii="Times New Roman" w:hAnsi="Times New Roman" w:cs="Times New Roman"/>
          <w:sz w:val="26"/>
          <w:szCs w:val="26"/>
        </w:rPr>
      </w:pPr>
    </w:p>
    <w:p w14:paraId="7D8139D3" w14:textId="77777777" w:rsidR="00CE4615" w:rsidRPr="00243D80" w:rsidRDefault="00CE4615" w:rsidP="00CA75A3">
      <w:pPr>
        <w:rPr>
          <w:rFonts w:ascii="Times New Roman" w:hAnsi="Times New Roman" w:cs="Times New Roman"/>
          <w:sz w:val="26"/>
          <w:szCs w:val="26"/>
        </w:rPr>
      </w:pPr>
    </w:p>
    <w:p w14:paraId="7F1A078E" w14:textId="77777777" w:rsidR="00CE4615" w:rsidRPr="00243D80" w:rsidRDefault="00CE4615" w:rsidP="00CA75A3">
      <w:pPr>
        <w:rPr>
          <w:rFonts w:ascii="Times New Roman" w:hAnsi="Times New Roman" w:cs="Times New Roman"/>
          <w:sz w:val="26"/>
          <w:szCs w:val="26"/>
        </w:rPr>
      </w:pPr>
    </w:p>
    <w:p w14:paraId="798F8D55" w14:textId="77777777" w:rsidR="00E93498" w:rsidRDefault="00E93498" w:rsidP="00CE4615">
      <w:pPr>
        <w:rPr>
          <w:rFonts w:ascii="Times New Roman" w:hAnsi="Times New Roman" w:cs="Times New Roman"/>
          <w:b/>
          <w:bCs/>
          <w:sz w:val="28"/>
          <w:szCs w:val="28"/>
        </w:rPr>
      </w:pPr>
    </w:p>
    <w:p w14:paraId="744088A0" w14:textId="64966AE4" w:rsidR="00CE4615" w:rsidRPr="00CE4615" w:rsidRDefault="00CE4615" w:rsidP="00CE4615">
      <w:pPr>
        <w:rPr>
          <w:rFonts w:ascii="Times New Roman" w:hAnsi="Times New Roman" w:cs="Times New Roman"/>
          <w:b/>
          <w:bCs/>
          <w:sz w:val="28"/>
          <w:szCs w:val="28"/>
        </w:rPr>
      </w:pPr>
      <w:r w:rsidRPr="00CE4615">
        <w:rPr>
          <w:rFonts w:ascii="Times New Roman" w:hAnsi="Times New Roman" w:cs="Times New Roman"/>
          <w:b/>
          <w:bCs/>
          <w:sz w:val="28"/>
          <w:szCs w:val="28"/>
        </w:rPr>
        <w:t>Section VI: The Gifts and Mission of the Church</w:t>
      </w:r>
    </w:p>
    <w:p w14:paraId="6AC6604D" w14:textId="77777777" w:rsidR="00CE4615" w:rsidRPr="00CE4615" w:rsidRDefault="00CE4615" w:rsidP="00CE4615">
      <w:pPr>
        <w:rPr>
          <w:rFonts w:ascii="Times New Roman" w:hAnsi="Times New Roman" w:cs="Times New Roman"/>
          <w:sz w:val="28"/>
          <w:szCs w:val="28"/>
        </w:rPr>
      </w:pPr>
      <w:r w:rsidRPr="00CE4615">
        <w:rPr>
          <w:rFonts w:ascii="Times New Roman" w:hAnsi="Times New Roman" w:cs="Times New Roman"/>
          <w:b/>
          <w:bCs/>
          <w:sz w:val="28"/>
          <w:szCs w:val="28"/>
        </w:rPr>
        <w:t>6.1 Spiritual Gifts: Purpose and Distribution</w:t>
      </w:r>
    </w:p>
    <w:p w14:paraId="576965AE" w14:textId="221D3612"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 xml:space="preserve">The ascended Lord Jesus Christ has generously bestowed gifts upon His church to equip her for ministry and build her up in maturity. Central to this equipping are spiritual gifts (charismata), which are special endowments of ability granted by the Holy Spirit to every believer for the purpose of serving the body of Christ and advancing God's kingdom. As the Apostle Paul explains, "Now to each one the manifestation of the Spirit is given for the common good" (1 Corinthians 12:7, NIV). These gifts are not natural talents, though God may sovereignly use and enhance natural abilities for spiritual purposes. Rather, they are supernatural </w:t>
      </w:r>
      <w:r w:rsidR="00E93498" w:rsidRPr="00CE4615">
        <w:rPr>
          <w:rFonts w:ascii="Times New Roman" w:hAnsi="Times New Roman" w:cs="Times New Roman"/>
          <w:sz w:val="26"/>
          <w:szCs w:val="26"/>
        </w:rPr>
        <w:t>enablement</w:t>
      </w:r>
      <w:r w:rsidRPr="00CE4615">
        <w:rPr>
          <w:rFonts w:ascii="Times New Roman" w:hAnsi="Times New Roman" w:cs="Times New Roman"/>
          <w:sz w:val="26"/>
          <w:szCs w:val="26"/>
        </w:rPr>
        <w:t xml:space="preserve"> distributed according to the Spirit's will (1 Corinthians 12:11) to every member of Christ's body at the moment of salvation.</w:t>
      </w:r>
    </w:p>
    <w:p w14:paraId="016E99DC" w14:textId="77777777" w:rsid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The purpose of spiritual gifts is threefold: to glorify God (1 Peter 4:11), to edify the church (1 Corinthians 14:12, 26; Ephesians 4:12-16), and to demonstrate God's power and love to the world. The distribution of gifts reflects the Trinity's work: the Holy Spirit distributes various gifts (1 Corinthians 12:4-11), the Son gives gifted people to the church (Ephesians 4:7-12), and the Father empowers their exercise (1 Corinthians 12:6). This divine distribution ensures the church's comprehensive equipping and prevents any individual from possessing all gifts (1 Corinthians 12:14-20). Every believer has at least one spiritual gift (1 Peter 4:10), and no gift is insignificant (1 Corinthians 12:21-26). The proper exercise of these gifts fosters unity amidst diversity, as each member contributes to the health and growth of the whole body under Christ's headship.</w:t>
      </w:r>
    </w:p>
    <w:p w14:paraId="6501587A" w14:textId="77777777" w:rsidR="00E93498" w:rsidRPr="00CE4615" w:rsidRDefault="00E93498" w:rsidP="00CE4615">
      <w:pPr>
        <w:rPr>
          <w:rFonts w:ascii="Times New Roman" w:hAnsi="Times New Roman" w:cs="Times New Roman"/>
          <w:sz w:val="26"/>
          <w:szCs w:val="26"/>
        </w:rPr>
      </w:pPr>
    </w:p>
    <w:p w14:paraId="0B1131A4"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b/>
          <w:bCs/>
          <w:sz w:val="26"/>
          <w:szCs w:val="26"/>
        </w:rPr>
        <w:t>6.2 The Temporary Sign Gifts</w:t>
      </w:r>
    </w:p>
    <w:p w14:paraId="2DAA1435"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Within the broad category of spiritual gifts, a distinction exists between permanent edification gifts and temporary sign gifts. The temporary sign gifts—including apostleship, prophecy, miracles, healing, tongues, interpretation of tongues, and word of knowledge—served a specific purpose in the foundational period of the church. These gifts primarily functioned to authenticate the message of the gospel and confirm the authority of the apostles as God's messengers before the completion of the New Testament canon (2 Corinthians 12:12; Hebrews 2:3-4). The gift of apostleship was unique and foundational, requiring direct commissioning by the risen Christ and witness to His resurrection (Acts 1:21-22; 1 Corinthians 9:1). The miraculous signs accompanied their preaching to validate their message as divine (Mark 16:20).</w:t>
      </w:r>
    </w:p>
    <w:p w14:paraId="70D5F9FF" w14:textId="77777777" w:rsid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The need for these authenticating signs diminished as the apostolic era concluded and the New Testament Scriptures were completed. With the closing of the canon, God's revelation was complete (Jude 3), and the church's foundation was firmly laid (Ephesians 2:20). The ongoing need for confirmation through miraculous signs ceased as believers now have the sufficient and authoritative Word of God for faith and practice (2 Timothy 3:16-17). The temporary nature of these gifts is suggested by Paul's instruction that prophecies and tongues would cease (1 Corinthians 13:8), while faith, hope, and love would remain. The historical evidence from church history further supports the cessation of these sign gifts after the apostolic age, as they are not consistently manifested in the same way throughout church history. Therefore, the contemporary pursuit of sign gifts represents a misunderstanding of their purpose and a potential distraction from the sufficient revelation provided in Scripture.</w:t>
      </w:r>
    </w:p>
    <w:p w14:paraId="0CC1570A" w14:textId="77777777" w:rsidR="00E93498" w:rsidRPr="00CE4615" w:rsidRDefault="00E93498" w:rsidP="00CE4615">
      <w:pPr>
        <w:rPr>
          <w:rFonts w:ascii="Times New Roman" w:hAnsi="Times New Roman" w:cs="Times New Roman"/>
          <w:sz w:val="26"/>
          <w:szCs w:val="26"/>
        </w:rPr>
      </w:pPr>
    </w:p>
    <w:p w14:paraId="5BE4B1CB"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b/>
          <w:bCs/>
          <w:sz w:val="26"/>
          <w:szCs w:val="26"/>
        </w:rPr>
        <w:t>6.3 The Permanent Edification Gifts</w:t>
      </w:r>
    </w:p>
    <w:p w14:paraId="6F85AE9B"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The permanent gifts are those given for the ongoing edification, leadership, and service of the church throughout the entire church age. These include gifts of service (helps), teaching, exhortation, giving, leadership (administration), mercy, faith, wisdom, and discernment (Romans 12:6-8; 1 Corinthians 12:28-30; Ephesians 4:11; 1 Peter 4:10-11). Christ specifically gave gifted individuals to the church: "And he gave the apostles, the prophets, the evangelists, the shepherds and teachers, to equip the saints for the work of ministry, for building up the body of Christ" (Ephesians 4:11-12, ESV). While the offices of apostle and prophet were foundational and temporary, the functions of evangelism and pastoring-teaching continue.</w:t>
      </w:r>
    </w:p>
    <w:p w14:paraId="768865CB"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The gift of evangelism involves special ability in clearly proclaiming the gospel to unbelievers (Acts 8:5-6, 26-40; 21:8). Pastors and teachers shepherd God's flock by feeding them from Scripture and guiding them in truth (John 21:15-17; Acts 20:28; 1 Peter 5:2). Those with gifts of service (diakonia) practically meet needs within the body (Acts 6:1-3; Romans 12:7). Exhorters encourage and comfort believers toward spiritual maturity (Acts 4:36; 11:23-24). Those with gifts of giving contribute generously and cheerfully to meet needs (Romans 12:8; 2 Corinthians 8:1-5). Leaders govern with diligence and wisdom (Romans 12:8; 1 Timothy 5:17). Those showing mercy do so with cheerfulness and compassion (Romans 12:8). The gift of faith involves unusual trust in God for extraordinary circumstances (Acts 11:22-24; 27:21-25). Discernment enables believers to distinguish between truth and error, spirit and spirit (Acts 5:1-11; 1 John 4:1). These gifts operate in harmony under the headship of Christ to mature the church and advance Christ's kingdom.</w:t>
      </w:r>
    </w:p>
    <w:p w14:paraId="69B615C1"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b/>
          <w:bCs/>
          <w:sz w:val="26"/>
          <w:szCs w:val="26"/>
        </w:rPr>
        <w:t>6.4 The Core Mission: The Great Commission</w:t>
      </w:r>
    </w:p>
    <w:p w14:paraId="096D7471" w14:textId="33C5E70A"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The church's fundamental mission is encapsulated in Christ's Great Commission: "Go therefore and make disciples of all nations, baptizing them in the name of the Father and of the Son and of the Holy Spirit, teaching them to observe all that I have commanded you" (Matthew 28:19-20, ESV). This commission establishes the church's purpose as disciple-making—a comprehensive process that includes evangelism, incorporation into the body of Christ through baptism, and thorough instruction in Christian obedience. The scope of this mission is global ("all nations"), demanding both local evangelism and cross-cultural missions (Acts 1:8).</w:t>
      </w:r>
      <w:r w:rsidR="003F62A9">
        <w:rPr>
          <w:rFonts w:ascii="Times New Roman" w:hAnsi="Times New Roman" w:cs="Times New Roman"/>
          <w:sz w:val="26"/>
          <w:szCs w:val="26"/>
        </w:rPr>
        <w:t xml:space="preserve"> It is worthy of </w:t>
      </w:r>
      <w:proofErr w:type="spellStart"/>
      <w:r w:rsidR="003F62A9">
        <w:rPr>
          <w:rFonts w:ascii="Times New Roman" w:hAnsi="Times New Roman" w:cs="Times New Roman"/>
          <w:sz w:val="26"/>
          <w:szCs w:val="26"/>
        </w:rPr>
        <w:t>noteto</w:t>
      </w:r>
      <w:proofErr w:type="spellEnd"/>
      <w:r w:rsidR="003F62A9">
        <w:rPr>
          <w:rFonts w:ascii="Times New Roman" w:hAnsi="Times New Roman" w:cs="Times New Roman"/>
          <w:sz w:val="26"/>
          <w:szCs w:val="26"/>
        </w:rPr>
        <w:t xml:space="preserve"> state at this juncture that the emphasis is not on the ‘Go’ as Jesus never imagined a Church that is not going, but discipleship by the word.</w:t>
      </w:r>
    </w:p>
    <w:p w14:paraId="4718D909"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This disciple-making mission involves both proclamation and demonstration. The church proclaims the gospel message—the good news of salvation through faith in Christ's death and resurrection (1 Corinthians 15:1-4). This proclamation must be clear, intentional, and culturally engaged (Colossians 4:5-6; 1 Peter 3:15). Simultaneously, the church demonstrates the gospel's power through transformed lives, loving community (John 13:34-35), and compassionate service to those in need (Matthew 5:16; James 2:14-17). This holistic mission reflects God's concern for both spiritual and physical well-being, ultimately pointing people to Christ as the answer to humanity's deepest needs.</w:t>
      </w:r>
    </w:p>
    <w:p w14:paraId="1F4AFAC6"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The Great Commission remains the church's central mandate until Christ returns. This mission requires the mobilization of every believer using their spiritual gifts in partnership with others (Ephesians 4:16). It demands dependence on the Holy Spirit's power rather than human strategies (Acts 1:8; Zechariah 4:6). It necessitates prayer for workers and for the advancement of God's kingdom (Matthew 9:37-38; Colossians 4:2-4). And it stands upon the promise of Christ's continual presence and authority (Matthew 28:18-20), assuring the church of ultimate victory as she fulfills her mission in the world.</w:t>
      </w:r>
    </w:p>
    <w:p w14:paraId="1A8342DE"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b/>
          <w:bCs/>
          <w:sz w:val="26"/>
          <w:szCs w:val="26"/>
        </w:rPr>
        <w:t>6.5 The Ministries of the Church</w:t>
      </w:r>
    </w:p>
    <w:p w14:paraId="38A8F652" w14:textId="77777777" w:rsidR="00CE4615" w:rsidRPr="00CE4615"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The church fulfills its mission through several core ministries that flow from the Great Commission. First is the ministry of worship—the corporate glorification of God through prayer (Acts 2:42), singing (Ephesians 5:19; Colossians 3:16), the reading and preaching of Scripture (1 Timothy 4:13; 2 Timothy 4:2), and the observance of ordinances (1 Corinthians 11:23-26). Second is the ministry of teaching—the systematic instruction in biblical truth for spiritual growth and doctrinal stability (Acts 2:42; 2 Timothy 2:2; Titus 2:1). Third is the ministry of fellowship (</w:t>
      </w:r>
      <w:proofErr w:type="spellStart"/>
      <w:r w:rsidRPr="00CE4615">
        <w:rPr>
          <w:rFonts w:ascii="Times New Roman" w:hAnsi="Times New Roman" w:cs="Times New Roman"/>
          <w:sz w:val="26"/>
          <w:szCs w:val="26"/>
        </w:rPr>
        <w:t>koinōnia</w:t>
      </w:r>
      <w:proofErr w:type="spellEnd"/>
      <w:r w:rsidRPr="00CE4615">
        <w:rPr>
          <w:rFonts w:ascii="Times New Roman" w:hAnsi="Times New Roman" w:cs="Times New Roman"/>
          <w:sz w:val="26"/>
          <w:szCs w:val="26"/>
        </w:rPr>
        <w:t>)—the deep spiritual partnership among believers that includes mutual care, encouragement, accountability, and sharing of resources (Acts 2:42-45; 4:32-35; Galatians 6:2; Hebrews 10:24-25).</w:t>
      </w:r>
    </w:p>
    <w:p w14:paraId="44FE800E" w14:textId="77777777" w:rsidR="00CE4615" w:rsidRPr="00243D80" w:rsidRDefault="00CE4615" w:rsidP="00CE4615">
      <w:pPr>
        <w:rPr>
          <w:rFonts w:ascii="Times New Roman" w:hAnsi="Times New Roman" w:cs="Times New Roman"/>
          <w:sz w:val="26"/>
          <w:szCs w:val="26"/>
        </w:rPr>
      </w:pPr>
      <w:r w:rsidRPr="00CE4615">
        <w:rPr>
          <w:rFonts w:ascii="Times New Roman" w:hAnsi="Times New Roman" w:cs="Times New Roman"/>
          <w:sz w:val="26"/>
          <w:szCs w:val="26"/>
        </w:rPr>
        <w:t>Fourth is the ministry of service—meeting practical needs within the church and community through acts of mercy and compassion (Acts 6:1-3; Romans 12:13; Galatians 6:10; James 1:27). Fifth is the ministry of evangelism and missions—proclaiming the gospel both locally and globally through personal witness, organized outreach, and cross-cultural mission efforts (Acts 8:4; 13:1-3; Romans 10:14-15). These ministries represent the practical outworking of the church's identity as the body of Christ, the family of God, and the temple of the Holy Spirit. They are not optional programs but essential functions that characterize a healthy, biblical church. When these ministries operate in balance under biblical leadership and in the Spirit's power, the church becomes what Christ intended: a compelling witness to God's grace and a foretaste of His coming kingdom.</w:t>
      </w:r>
    </w:p>
    <w:p w14:paraId="35CFA7AD" w14:textId="77777777" w:rsidR="00F970B6" w:rsidRPr="00243D80" w:rsidRDefault="00F970B6" w:rsidP="00CE4615">
      <w:pPr>
        <w:rPr>
          <w:rFonts w:ascii="Times New Roman" w:hAnsi="Times New Roman" w:cs="Times New Roman"/>
          <w:sz w:val="26"/>
          <w:szCs w:val="26"/>
        </w:rPr>
      </w:pPr>
    </w:p>
    <w:p w14:paraId="164D528A" w14:textId="77777777" w:rsidR="00F970B6" w:rsidRPr="00243D80" w:rsidRDefault="00F970B6" w:rsidP="00CE4615">
      <w:pPr>
        <w:rPr>
          <w:rFonts w:ascii="Times New Roman" w:hAnsi="Times New Roman" w:cs="Times New Roman"/>
          <w:sz w:val="26"/>
          <w:szCs w:val="26"/>
        </w:rPr>
      </w:pPr>
    </w:p>
    <w:p w14:paraId="3B779ABC" w14:textId="77777777" w:rsidR="00F970B6" w:rsidRPr="00F970B6" w:rsidRDefault="00F970B6" w:rsidP="00F970B6">
      <w:pPr>
        <w:rPr>
          <w:rFonts w:ascii="Times New Roman" w:hAnsi="Times New Roman" w:cs="Times New Roman"/>
          <w:b/>
          <w:bCs/>
          <w:sz w:val="28"/>
          <w:szCs w:val="28"/>
        </w:rPr>
      </w:pPr>
      <w:r w:rsidRPr="00F970B6">
        <w:rPr>
          <w:rFonts w:ascii="Times New Roman" w:hAnsi="Times New Roman" w:cs="Times New Roman"/>
          <w:b/>
          <w:bCs/>
          <w:sz w:val="28"/>
          <w:szCs w:val="28"/>
        </w:rPr>
        <w:t>Section VII: The Destiny of the Church</w:t>
      </w:r>
    </w:p>
    <w:p w14:paraId="767801CC" w14:textId="77777777" w:rsidR="00F970B6" w:rsidRPr="00F970B6" w:rsidRDefault="00F970B6" w:rsidP="00F970B6">
      <w:pPr>
        <w:rPr>
          <w:rFonts w:ascii="Times New Roman" w:hAnsi="Times New Roman" w:cs="Times New Roman"/>
          <w:sz w:val="28"/>
          <w:szCs w:val="28"/>
        </w:rPr>
      </w:pPr>
      <w:r w:rsidRPr="00F970B6">
        <w:rPr>
          <w:rFonts w:ascii="Times New Roman" w:hAnsi="Times New Roman" w:cs="Times New Roman"/>
          <w:b/>
          <w:bCs/>
          <w:sz w:val="28"/>
          <w:szCs w:val="28"/>
        </w:rPr>
        <w:t>7.1 The Imminency and Pre-Tribulational Rapture of the Church</w:t>
      </w:r>
    </w:p>
    <w:p w14:paraId="74E9F7B3" w14:textId="02234E5E" w:rsidR="00F970B6" w:rsidRPr="00F970B6" w:rsidRDefault="003F62A9" w:rsidP="00F970B6">
      <w:pPr>
        <w:rPr>
          <w:rFonts w:ascii="Times New Roman" w:hAnsi="Times New Roman" w:cs="Times New Roman"/>
          <w:sz w:val="26"/>
          <w:szCs w:val="26"/>
        </w:rPr>
      </w:pPr>
      <w:r>
        <w:rPr>
          <w:rFonts w:ascii="Times New Roman" w:hAnsi="Times New Roman" w:cs="Times New Roman"/>
          <w:sz w:val="26"/>
          <w:szCs w:val="26"/>
        </w:rPr>
        <w:t>In t</w:t>
      </w:r>
      <w:r w:rsidR="00F970B6" w:rsidRPr="00F970B6">
        <w:rPr>
          <w:rFonts w:ascii="Times New Roman" w:hAnsi="Times New Roman" w:cs="Times New Roman"/>
          <w:sz w:val="26"/>
          <w:szCs w:val="26"/>
        </w:rPr>
        <w:t>he New Testament</w:t>
      </w:r>
      <w:r>
        <w:rPr>
          <w:rFonts w:ascii="Times New Roman" w:hAnsi="Times New Roman" w:cs="Times New Roman"/>
          <w:sz w:val="26"/>
          <w:szCs w:val="26"/>
        </w:rPr>
        <w:t>, we see a</w:t>
      </w:r>
      <w:r w:rsidR="00F970B6" w:rsidRPr="00F970B6">
        <w:rPr>
          <w:rFonts w:ascii="Times New Roman" w:hAnsi="Times New Roman" w:cs="Times New Roman"/>
          <w:sz w:val="26"/>
          <w:szCs w:val="26"/>
        </w:rPr>
        <w:t xml:space="preserve"> consistently present</w:t>
      </w:r>
      <w:r>
        <w:rPr>
          <w:rFonts w:ascii="Times New Roman" w:hAnsi="Times New Roman" w:cs="Times New Roman"/>
          <w:sz w:val="26"/>
          <w:szCs w:val="26"/>
        </w:rPr>
        <w:t xml:space="preserve">ation </w:t>
      </w:r>
      <w:proofErr w:type="spellStart"/>
      <w:r>
        <w:rPr>
          <w:rFonts w:ascii="Times New Roman" w:hAnsi="Times New Roman" w:cs="Times New Roman"/>
          <w:sz w:val="26"/>
          <w:szCs w:val="26"/>
        </w:rPr>
        <w:t>oF</w:t>
      </w:r>
      <w:proofErr w:type="spellEnd"/>
      <w:r w:rsidR="00F970B6" w:rsidRPr="00F970B6">
        <w:rPr>
          <w:rFonts w:ascii="Times New Roman" w:hAnsi="Times New Roman" w:cs="Times New Roman"/>
          <w:sz w:val="26"/>
          <w:szCs w:val="26"/>
        </w:rPr>
        <w:t xml:space="preserve"> the blessed hope of the church as the imminent, pre-tribulational return of Christ to gather His saints—an event commonly termed the Rapture. This glorious truth is presented as a comfort and motivation for holy living (Titus 2:13; 1 John 3:2-3). The doctrine of imminency means that no prophesied event stands between the present moment and the Rapture; it could occur at any time. This is why Scripture encourages believers to be constantly looking for and expecting the Lord's return (Philippians 3:20; 1 Thessalonians 1:10; Hebrews 9:28). The Rapture is distinct from the Second Coming in several key aspects: it involves Christ coming for His saints in the air (1 Thessalonians 4:17), while the Second Coming involves Christ returning with His saints to the earth (Jude 14; Revelation 19:14); it is a mystery not revealed in the Old Testament (1 Corinthians 15:51), while the Second Coming is prophesied throughout the Old Testament (Zechariah 14:4); it delivers believers from God's wrath (1 Thessalonians 1:10; 5:9), while the Second Coming executes God's wrath upon unbelievers (Revelation 19:15).</w:t>
      </w:r>
    </w:p>
    <w:p w14:paraId="4ED09353"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The pre-tribulational timing of the Rapture is the most consistent with the biblical data. First, it preserves the distinction between Israel and the Church. The seventieth week of Daniel (Daniel 9:24-27) concerns "your people and your holy city"—Israel and Jerusalem—not the Church. Second, it aligns with the nature of the tribulation as "the time of Jacob's trouble" (Jeremiah 30:7) and a period of God's wrath (Revelation 6:16-17), from which the Church is promised deliverance (1 Thessalonians 1:10; 5:9; Revelation 3:10). Third, the Church is not mentioned in Revelation 4-18, the section describing the tribulation period, suggesting her removal beforehand. Fourth, the Rapture requires no signs and is imminent, while the Second Coming is preceded by specific signs (Matthew 24:15-30). This blessed hope assures believers that they will be kept "from the hour of trial which is about to come upon the whole world" (Revelation 3:10, NASB).</w:t>
      </w:r>
    </w:p>
    <w:p w14:paraId="32B0B663"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b/>
          <w:bCs/>
          <w:sz w:val="26"/>
          <w:szCs w:val="26"/>
        </w:rPr>
        <w:t>7.2 The Bema Seat Judgment of Christ</w:t>
      </w:r>
    </w:p>
    <w:p w14:paraId="4051C8A2"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Following the Rapture, believers will stand before the judgment seat of Christ (2 Corinthians 5:10), known as the Bema Seat. This judgment is not for determining salvation, which was settled by faith in Christ during their earthly life (John 5:24; Romans 8:1), but for evaluating works and dispensing rewards. The Bema Seat assessment focuses on the quality of each believer's service—whether it was built with enduring materials like gold, silver, and precious stones, or perishable materials like wood, hay, and straw (1 Corinthians 3:12-15). The fire of God's holiness will test every work, burning up the worthless while revealing and rewarding the valuable. This judgment will assess motives (1 Corinthians 4:5), faithfulness in stewardship (Matthew 25:14-30), perseverance in trials (James 1:12), sacrifice for Christ (Matthew 19:27-29), and even the use of words (Matthew 12:36-37).</w:t>
      </w:r>
    </w:p>
    <w:p w14:paraId="1C8AD26F"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 xml:space="preserve">The purpose of the Bema Seat is not punishment but reward and loss. While all believers will be saved, "yet so as through fire" (1 Corinthians 3:15), some will experience the loss of potential rewards due to unfaithfulness. The New Testament describes various crowns believers may receive: the imperishable crown for disciplined living (1 Corinthians 9:25-27), the crown of rejoicing for evangelism and discipleship (1 Thessalonians 2:19-20), the crown of righteousness for loving Christ's appearing (2 Timothy 4:8), the crown of life for enduring trials (James 1:12; Revelation 2:10), and the crown of glory for faithful shepherding of God's flock (1 Peter 5:2-4). These rewards are not for personal glory but will be cast before Christ's throne in worship (Revelation 4:10-11), demonstrating that all achievement was accomplished through His grace. This sobering reality motivates believers to "be steadfast, immovable, always abounding in the work of the Lord, knowing that your </w:t>
      </w:r>
      <w:proofErr w:type="spellStart"/>
      <w:r w:rsidRPr="00F970B6">
        <w:rPr>
          <w:rFonts w:ascii="Times New Roman" w:hAnsi="Times New Roman" w:cs="Times New Roman"/>
          <w:sz w:val="26"/>
          <w:szCs w:val="26"/>
        </w:rPr>
        <w:t>labor</w:t>
      </w:r>
      <w:proofErr w:type="spellEnd"/>
      <w:r w:rsidRPr="00F970B6">
        <w:rPr>
          <w:rFonts w:ascii="Times New Roman" w:hAnsi="Times New Roman" w:cs="Times New Roman"/>
          <w:sz w:val="26"/>
          <w:szCs w:val="26"/>
        </w:rPr>
        <w:t xml:space="preserve"> is not in vain in the Lord" (1 Corinthians 15:58, NASB).</w:t>
      </w:r>
    </w:p>
    <w:p w14:paraId="14B7AF2A"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b/>
          <w:bCs/>
          <w:sz w:val="26"/>
          <w:szCs w:val="26"/>
        </w:rPr>
        <w:t>7.3 The Marriage Supper of the Lamb</w:t>
      </w:r>
    </w:p>
    <w:p w14:paraId="65C792A1" w14:textId="2687333A" w:rsidR="00F970B6" w:rsidRPr="00F970B6" w:rsidRDefault="003F62A9" w:rsidP="00F970B6">
      <w:pPr>
        <w:rPr>
          <w:rFonts w:ascii="Times New Roman" w:hAnsi="Times New Roman" w:cs="Times New Roman"/>
          <w:sz w:val="26"/>
          <w:szCs w:val="26"/>
        </w:rPr>
      </w:pPr>
      <w:r>
        <w:rPr>
          <w:rFonts w:ascii="Times New Roman" w:hAnsi="Times New Roman" w:cs="Times New Roman"/>
          <w:sz w:val="26"/>
          <w:szCs w:val="26"/>
        </w:rPr>
        <w:t>At t</w:t>
      </w:r>
      <w:r w:rsidR="00F970B6" w:rsidRPr="00F970B6">
        <w:rPr>
          <w:rFonts w:ascii="Times New Roman" w:hAnsi="Times New Roman" w:cs="Times New Roman"/>
          <w:sz w:val="26"/>
          <w:szCs w:val="26"/>
        </w:rPr>
        <w:t>he culmination of the church's union with Christ will be celebrated at the Marriage Supper of the Lamb, which likely occurs in heaven during the tribulation period on earth. This glorious event represents the final consummation of the relationship between Christ (the Bridegroom) and His church (the bride). John describes this magnificent scene: "Let us rejoice and be glad and give the glory to Him, for the marriage of the Lamb has come and His bride has made herself ready. It was given to her to clothe herself in fine linen, bright and clean; for the fine linen is the righteous acts of the saints" (Revelation 19:7-8, NASB). The bride's preparation involves both imputed righteousness—the perfect righteousness of Christ credited to believers—and practical righteousness—the good works produced in them by the Holy Spirit throughout their earthly lives (Ephesians 2:10; Philippians 2:12-13).</w:t>
      </w:r>
    </w:p>
    <w:p w14:paraId="3451296B"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The Marriage Supper symbolizes the intimacy, joy, and eternal union that characterizes Christ's relationship with His redeemed people. This imagery draws from Jewish wedding customs of the first century, which involved betrothal (already accomplished through our faith in Christ), the fetching of the bride (the Rapture), and the wedding feast (the celebration in heaven). The church, having been purified and glorified, will be presented to Christ "in all her glory, having no spot or wrinkle or any such thing; but that she would be holy and blameless" (Ephesians 5:27, NASB). This event demonstrates the incredible love of Christ who "gave Himself up for her" (Ephesians 5:25) and fulfills His promise that we would be with Him where He is (John 14:3; 17:24). The Marriage Supper anticipates the eternal state when the church will reign with Christ and enjoy perfect fellowship with Him forever.</w:t>
      </w:r>
    </w:p>
    <w:p w14:paraId="28AEBC2C"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b/>
          <w:bCs/>
          <w:sz w:val="26"/>
          <w:szCs w:val="26"/>
        </w:rPr>
        <w:t>7.4 The Church's Role in the Millennial Kingdom</w:t>
      </w:r>
    </w:p>
    <w:p w14:paraId="5275B6B4"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Following the tribulation period and the Second Coming of Christ, the church will participate in Christ's millennial reign on earth. Having been judged at the Bema Seat and celebrated at the Marriage Supper, the glorified church will return with Christ at His Second Coming (Revelation 19:14) to share in His rule over the earth. Scripture indicates that believers will reign with Christ during this thousand-year period: "Then I saw thrones, and they sat on them, and judgment was given to them... and they came to life and reigned with Christ for a thousand years" (Revelation 20:4, NASB). This reign represents the fulfillment of numerous promises, including Christ's assurance to the disciples that they would "sit on twelve thrones, judging the twelve tribes of Israel" (Matthew 19:28, NASB) and Paul's statement that believers will judge the world (1 Corinthians 6:2).</w:t>
      </w:r>
    </w:p>
    <w:p w14:paraId="08EF059D"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The church's role in the millennium will involve various governmental responsibilities and priestly functions. As co-regents with Christ, believers will exercise authority under His headship, administering justice and righteousness throughout the earth. The exact nature of these responsibilities will vary according to each believer's faithfulness and capacity, as indicated in the parables of the minas (Luke 19:11-27) and the talents (Matthew 25:14-30). The millennial kingdom will demonstrate the wisdom of God in uniting Jewish and Gentile believers in one body (Ephesians 3:10) as they jointly participate in Christ's perfect government. This reign will showcase the glorious results of Christ's redemptive work and provide a tangible demonstration of God's original creational intent for humanity to exercise dominion over the earth under His authority (Genesis 1:28). The church's participation in the millennium represents the culmination of her identity as a "kingdom of priests" (Revelation 1:6; 5:10) who serve God and mediate His blessings to the nations.</w:t>
      </w:r>
    </w:p>
    <w:p w14:paraId="54B712EE"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b/>
          <w:bCs/>
          <w:sz w:val="26"/>
          <w:szCs w:val="26"/>
        </w:rPr>
        <w:t>7.5 The Eternal State</w:t>
      </w:r>
    </w:p>
    <w:p w14:paraId="0E5E0576"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After the millennial kingdom and the final judgment of the wicked (Revelation 20:11-15), the church will enter the eternal state—the final, perfected order of creation. In this everlasting reality, God will create "a new heaven and a new earth" (Revelation 21:1, NASB), and the New Jerusalem, the heavenly city prepared as the bride's eternal dwelling place, will descend from heaven. This magnificent city represents the perfected church in her glorious, eternal state: "And I saw the holy city, new Jerusalem, coming down out of heaven from God, made ready as a bride adorned for her husband" (Revelation 21:2, NASB). The dimensions and description of the city (Revelation 21:9-27) symbolize the perfection, beauty, and security of the church's eternal relationship with God.</w:t>
      </w:r>
    </w:p>
    <w:p w14:paraId="480440E8" w14:textId="77777777" w:rsidR="00F970B6" w:rsidRPr="00F970B6" w:rsidRDefault="00F970B6" w:rsidP="00F970B6">
      <w:pPr>
        <w:rPr>
          <w:rFonts w:ascii="Times New Roman" w:hAnsi="Times New Roman" w:cs="Times New Roman"/>
          <w:sz w:val="26"/>
          <w:szCs w:val="26"/>
        </w:rPr>
      </w:pPr>
      <w:r w:rsidRPr="00F970B6">
        <w:rPr>
          <w:rFonts w:ascii="Times New Roman" w:hAnsi="Times New Roman" w:cs="Times New Roman"/>
          <w:sz w:val="26"/>
          <w:szCs w:val="26"/>
        </w:rPr>
        <w:t>In the eternal state, the church will experience the fullness of her redemption: God will dwell with His people in unbroken fellowship (Revelation 21:3), every tear will be wiped away, and death, mourning, crying, and pain will be abolished forever (Revelation 21:4). The church will serve God perfectly (Revelation 22:3), behold His face (Revelation 22:4), and reign with Him forever and ever (Revelation 22:5). This eternal destiny represents the ultimate fulfillment of God's purpose for the church—to display His grace throughout eternity (Ephesians 2:7) and to enjoy intimate communion with the Triune God. The church's journey from earthly imperfection to heavenly glorification will stand as an eternal testament to the wisdom, power, and love of God who redeemed a people for Himself through the blood of His Son. The study of ecclesiology thus finds its ultimate fulfillment not in temporal church activities but in this glorious eternal reality that awaits all who are in Christ.</w:t>
      </w:r>
    </w:p>
    <w:p w14:paraId="32F4F9CF" w14:textId="77777777" w:rsidR="00F970B6" w:rsidRPr="00CE4615" w:rsidRDefault="00F970B6" w:rsidP="00CE4615">
      <w:pPr>
        <w:rPr>
          <w:rFonts w:ascii="Times New Roman" w:hAnsi="Times New Roman" w:cs="Times New Roman"/>
          <w:sz w:val="26"/>
          <w:szCs w:val="26"/>
        </w:rPr>
      </w:pPr>
    </w:p>
    <w:p w14:paraId="49BA9602" w14:textId="77777777" w:rsidR="00CE4615" w:rsidRPr="00243D80" w:rsidRDefault="00CE4615" w:rsidP="00CA75A3">
      <w:pPr>
        <w:rPr>
          <w:rFonts w:ascii="Times New Roman" w:hAnsi="Times New Roman" w:cs="Times New Roman"/>
          <w:sz w:val="26"/>
          <w:szCs w:val="26"/>
        </w:rPr>
      </w:pPr>
    </w:p>
    <w:p w14:paraId="068F0E93" w14:textId="77777777" w:rsidR="00301B58" w:rsidRPr="00243D80" w:rsidRDefault="00301B58" w:rsidP="00CA75A3">
      <w:pPr>
        <w:rPr>
          <w:rFonts w:ascii="Times New Roman" w:hAnsi="Times New Roman" w:cs="Times New Roman"/>
          <w:sz w:val="26"/>
          <w:szCs w:val="26"/>
        </w:rPr>
      </w:pPr>
    </w:p>
    <w:p w14:paraId="53FBFA51" w14:textId="77777777" w:rsidR="00301B58" w:rsidRPr="00243D80" w:rsidRDefault="00301B58" w:rsidP="00CA75A3">
      <w:pPr>
        <w:rPr>
          <w:rFonts w:ascii="Times New Roman" w:hAnsi="Times New Roman" w:cs="Times New Roman"/>
          <w:sz w:val="26"/>
          <w:szCs w:val="26"/>
        </w:rPr>
      </w:pPr>
    </w:p>
    <w:p w14:paraId="25A3E694" w14:textId="77777777" w:rsidR="00301B58" w:rsidRPr="00243D80" w:rsidRDefault="00301B58" w:rsidP="00CA75A3">
      <w:pPr>
        <w:rPr>
          <w:rFonts w:ascii="Times New Roman" w:hAnsi="Times New Roman" w:cs="Times New Roman"/>
          <w:sz w:val="26"/>
          <w:szCs w:val="26"/>
        </w:rPr>
      </w:pPr>
    </w:p>
    <w:p w14:paraId="4E3ABCF6" w14:textId="77777777" w:rsidR="00301B58" w:rsidRPr="00243D80" w:rsidRDefault="00301B58" w:rsidP="00CA75A3">
      <w:pPr>
        <w:rPr>
          <w:rFonts w:ascii="Times New Roman" w:hAnsi="Times New Roman" w:cs="Times New Roman"/>
          <w:sz w:val="26"/>
          <w:szCs w:val="26"/>
        </w:rPr>
      </w:pPr>
    </w:p>
    <w:p w14:paraId="694F0466" w14:textId="77777777" w:rsidR="00301B58" w:rsidRPr="00243D80" w:rsidRDefault="00301B58" w:rsidP="00CA75A3">
      <w:pPr>
        <w:rPr>
          <w:rFonts w:ascii="Times New Roman" w:hAnsi="Times New Roman" w:cs="Times New Roman"/>
          <w:sz w:val="26"/>
          <w:szCs w:val="26"/>
        </w:rPr>
      </w:pPr>
    </w:p>
    <w:p w14:paraId="26685337" w14:textId="77777777" w:rsidR="00301B58" w:rsidRPr="00243D80" w:rsidRDefault="00301B58" w:rsidP="00CA75A3">
      <w:pPr>
        <w:rPr>
          <w:rFonts w:ascii="Times New Roman" w:hAnsi="Times New Roman" w:cs="Times New Roman"/>
          <w:sz w:val="26"/>
          <w:szCs w:val="26"/>
        </w:rPr>
      </w:pPr>
    </w:p>
    <w:p w14:paraId="2814ADA7" w14:textId="77777777" w:rsidR="00301B58" w:rsidRPr="00243D80" w:rsidRDefault="00301B58" w:rsidP="00CA75A3">
      <w:pPr>
        <w:rPr>
          <w:rFonts w:ascii="Times New Roman" w:hAnsi="Times New Roman" w:cs="Times New Roman"/>
          <w:sz w:val="26"/>
          <w:szCs w:val="26"/>
        </w:rPr>
      </w:pPr>
    </w:p>
    <w:p w14:paraId="61A814FB" w14:textId="77777777" w:rsidR="00301B58" w:rsidRPr="00243D80" w:rsidRDefault="00301B58" w:rsidP="00CA75A3">
      <w:pPr>
        <w:rPr>
          <w:rFonts w:ascii="Times New Roman" w:hAnsi="Times New Roman" w:cs="Times New Roman"/>
          <w:sz w:val="26"/>
          <w:szCs w:val="26"/>
        </w:rPr>
      </w:pPr>
    </w:p>
    <w:p w14:paraId="2C32AB0C" w14:textId="77777777" w:rsidR="00301B58" w:rsidRPr="00243D80" w:rsidRDefault="00301B58" w:rsidP="00CA75A3">
      <w:pPr>
        <w:rPr>
          <w:rFonts w:ascii="Times New Roman" w:hAnsi="Times New Roman" w:cs="Times New Roman"/>
          <w:sz w:val="26"/>
          <w:szCs w:val="26"/>
        </w:rPr>
      </w:pPr>
    </w:p>
    <w:p w14:paraId="4C73EE50" w14:textId="77777777" w:rsidR="00301B58" w:rsidRPr="00243D80" w:rsidRDefault="00301B58" w:rsidP="00CA75A3">
      <w:pPr>
        <w:rPr>
          <w:rFonts w:ascii="Times New Roman" w:hAnsi="Times New Roman" w:cs="Times New Roman"/>
          <w:sz w:val="26"/>
          <w:szCs w:val="26"/>
        </w:rPr>
      </w:pPr>
    </w:p>
    <w:p w14:paraId="521CB271" w14:textId="77777777" w:rsidR="00301B58" w:rsidRPr="00243D80" w:rsidRDefault="00301B58" w:rsidP="00CA75A3">
      <w:pPr>
        <w:rPr>
          <w:rFonts w:ascii="Times New Roman" w:hAnsi="Times New Roman" w:cs="Times New Roman"/>
          <w:sz w:val="26"/>
          <w:szCs w:val="26"/>
        </w:rPr>
      </w:pPr>
    </w:p>
    <w:p w14:paraId="5A8D995D" w14:textId="77777777" w:rsidR="00301B58" w:rsidRPr="00243D80" w:rsidRDefault="00301B58" w:rsidP="00CA75A3">
      <w:pPr>
        <w:rPr>
          <w:rFonts w:ascii="Times New Roman" w:hAnsi="Times New Roman" w:cs="Times New Roman"/>
          <w:sz w:val="26"/>
          <w:szCs w:val="26"/>
        </w:rPr>
      </w:pPr>
    </w:p>
    <w:p w14:paraId="3AB4F0D2" w14:textId="77777777" w:rsidR="00301B58" w:rsidRPr="00243D80" w:rsidRDefault="00301B58" w:rsidP="00CA75A3">
      <w:pPr>
        <w:rPr>
          <w:rFonts w:ascii="Times New Roman" w:hAnsi="Times New Roman" w:cs="Times New Roman"/>
          <w:sz w:val="26"/>
          <w:szCs w:val="26"/>
        </w:rPr>
      </w:pPr>
    </w:p>
    <w:p w14:paraId="4944F86E" w14:textId="77777777" w:rsidR="00301B58" w:rsidRPr="00243D80" w:rsidRDefault="00301B58" w:rsidP="00CA75A3">
      <w:pPr>
        <w:rPr>
          <w:rFonts w:ascii="Times New Roman" w:hAnsi="Times New Roman" w:cs="Times New Roman"/>
          <w:sz w:val="26"/>
          <w:szCs w:val="26"/>
        </w:rPr>
      </w:pPr>
    </w:p>
    <w:p w14:paraId="4AFAB446" w14:textId="77777777" w:rsidR="00301B58" w:rsidRPr="00243D80" w:rsidRDefault="00301B58" w:rsidP="00CA75A3">
      <w:pPr>
        <w:rPr>
          <w:rFonts w:ascii="Times New Roman" w:hAnsi="Times New Roman" w:cs="Times New Roman"/>
          <w:sz w:val="26"/>
          <w:szCs w:val="26"/>
        </w:rPr>
      </w:pPr>
    </w:p>
    <w:p w14:paraId="29206FCB" w14:textId="77777777" w:rsidR="00301B58" w:rsidRDefault="00301B58" w:rsidP="00CA75A3">
      <w:pPr>
        <w:rPr>
          <w:rFonts w:ascii="Times New Roman" w:hAnsi="Times New Roman" w:cs="Times New Roman"/>
          <w:sz w:val="26"/>
          <w:szCs w:val="26"/>
        </w:rPr>
      </w:pPr>
    </w:p>
    <w:p w14:paraId="2FFBC800" w14:textId="77777777" w:rsidR="00FC4325" w:rsidRDefault="00FC4325" w:rsidP="00CA75A3">
      <w:pPr>
        <w:rPr>
          <w:rFonts w:ascii="Times New Roman" w:hAnsi="Times New Roman" w:cs="Times New Roman"/>
          <w:sz w:val="26"/>
          <w:szCs w:val="26"/>
        </w:rPr>
      </w:pPr>
    </w:p>
    <w:p w14:paraId="1D60528C" w14:textId="77777777" w:rsidR="00FC4325" w:rsidRDefault="00FC4325" w:rsidP="00CA75A3">
      <w:pPr>
        <w:rPr>
          <w:rFonts w:ascii="Times New Roman" w:hAnsi="Times New Roman" w:cs="Times New Roman"/>
          <w:sz w:val="26"/>
          <w:szCs w:val="26"/>
        </w:rPr>
      </w:pPr>
    </w:p>
    <w:p w14:paraId="55B83A59" w14:textId="77777777" w:rsidR="00FC4325" w:rsidRDefault="00FC4325" w:rsidP="00CA75A3">
      <w:pPr>
        <w:rPr>
          <w:rFonts w:ascii="Times New Roman" w:hAnsi="Times New Roman" w:cs="Times New Roman"/>
          <w:sz w:val="26"/>
          <w:szCs w:val="26"/>
        </w:rPr>
      </w:pPr>
    </w:p>
    <w:p w14:paraId="2BC1872D" w14:textId="77777777" w:rsidR="00FC4325" w:rsidRDefault="00FC4325" w:rsidP="00CA75A3">
      <w:pPr>
        <w:rPr>
          <w:rFonts w:ascii="Times New Roman" w:hAnsi="Times New Roman" w:cs="Times New Roman"/>
          <w:sz w:val="26"/>
          <w:szCs w:val="26"/>
        </w:rPr>
      </w:pPr>
    </w:p>
    <w:p w14:paraId="4D94234A" w14:textId="77777777" w:rsidR="00FC4325" w:rsidRDefault="00FC4325" w:rsidP="00CA75A3">
      <w:pPr>
        <w:rPr>
          <w:rFonts w:ascii="Times New Roman" w:hAnsi="Times New Roman" w:cs="Times New Roman"/>
          <w:sz w:val="26"/>
          <w:szCs w:val="26"/>
        </w:rPr>
      </w:pPr>
    </w:p>
    <w:p w14:paraId="682AAD24" w14:textId="77777777" w:rsidR="00FC4325" w:rsidRPr="00243D80" w:rsidRDefault="00FC4325" w:rsidP="00CA75A3">
      <w:pPr>
        <w:rPr>
          <w:rFonts w:ascii="Times New Roman" w:hAnsi="Times New Roman" w:cs="Times New Roman"/>
          <w:sz w:val="26"/>
          <w:szCs w:val="26"/>
        </w:rPr>
      </w:pPr>
    </w:p>
    <w:p w14:paraId="14BBA3AE" w14:textId="77777777" w:rsidR="00301B58" w:rsidRPr="00301B58" w:rsidRDefault="00301B58" w:rsidP="00301B58">
      <w:pPr>
        <w:rPr>
          <w:rFonts w:ascii="Times New Roman" w:hAnsi="Times New Roman" w:cs="Times New Roman"/>
          <w:b/>
          <w:bCs/>
          <w:sz w:val="28"/>
          <w:szCs w:val="28"/>
        </w:rPr>
      </w:pPr>
      <w:r w:rsidRPr="00301B58">
        <w:rPr>
          <w:rFonts w:ascii="Times New Roman" w:hAnsi="Times New Roman" w:cs="Times New Roman"/>
          <w:b/>
          <w:bCs/>
          <w:sz w:val="28"/>
          <w:szCs w:val="28"/>
        </w:rPr>
        <w:t>Section VIII: Contemporary Ecclesiological Issues</w:t>
      </w:r>
    </w:p>
    <w:p w14:paraId="7D83033A" w14:textId="77777777" w:rsidR="00301B58" w:rsidRPr="00301B58" w:rsidRDefault="00301B58" w:rsidP="00301B58">
      <w:pPr>
        <w:rPr>
          <w:rFonts w:ascii="Times New Roman" w:hAnsi="Times New Roman" w:cs="Times New Roman"/>
          <w:sz w:val="28"/>
          <w:szCs w:val="28"/>
        </w:rPr>
      </w:pPr>
      <w:r w:rsidRPr="00301B58">
        <w:rPr>
          <w:rFonts w:ascii="Times New Roman" w:hAnsi="Times New Roman" w:cs="Times New Roman"/>
          <w:b/>
          <w:bCs/>
          <w:sz w:val="28"/>
          <w:szCs w:val="28"/>
        </w:rPr>
        <w:t>8.1 Church Unity and Denominationalism</w:t>
      </w:r>
    </w:p>
    <w:p w14:paraId="261FD10B" w14:textId="75CC113D" w:rsidR="00301B58" w:rsidRPr="00301B58" w:rsidRDefault="003F62A9" w:rsidP="00301B58">
      <w:pPr>
        <w:rPr>
          <w:rFonts w:ascii="Times New Roman" w:hAnsi="Times New Roman" w:cs="Times New Roman"/>
          <w:sz w:val="26"/>
          <w:szCs w:val="26"/>
        </w:rPr>
      </w:pPr>
      <w:r>
        <w:rPr>
          <w:rFonts w:ascii="Times New Roman" w:hAnsi="Times New Roman" w:cs="Times New Roman"/>
          <w:sz w:val="26"/>
          <w:szCs w:val="26"/>
        </w:rPr>
        <w:t>We see a</w:t>
      </w:r>
      <w:r w:rsidR="00301B58" w:rsidRPr="00301B58">
        <w:rPr>
          <w:rFonts w:ascii="Times New Roman" w:hAnsi="Times New Roman" w:cs="Times New Roman"/>
          <w:sz w:val="26"/>
          <w:szCs w:val="26"/>
        </w:rPr>
        <w:t xml:space="preserve"> tension between the spiritual unity of the universal church and the practical reality of denominationalism represents a significant contemporary challenge. Jesus' high priestly prayer for His followers "that they may all be one" (John 17:21, NASB) establishes the biblical ideal of visible unity among believers. The New Testament repeatedly emphasizes the importance of maintaining "the unity of the Spirit in the bond of peace" (Ephesians 4:3, NASB) through humility, gentleness, patience, and love. This spiritual unity is based on seven foundational unities: one body, one Spirit, one hope, one Lord, one faith, one baptism, and one God and Father of all (Ephesians 4:4-6).</w:t>
      </w:r>
    </w:p>
    <w:p w14:paraId="2DA347F9"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Denominationalism arose historically from genuine differences in biblical interpretation, worship practices, and ecclesiastical governance. While some diversity in secondary matters is inevitable and may even reflect the multifaceted wisdom of God, denominational divisions often become sources of competition, suspicion, and ineffective witness. The proper approach to denominationalism requires distinguishing between primary doctrines essential to the gospel (the deity of Christ, salvation by grace through faith, etc.), secondary doctrines important for church practice but not salvation (baptism, spiritual gifts, eschatology), and tertiary matters of personal preference. Churches should maintain unity on primary doctrines, extend charity and cooperation across secondary differences, and allow freedom on tertiary matters. True ecumenism is not organizational uniformity but spiritual unity manifested through cross-denominational cooperation in gospel ministry, mission efforts, and service to the world, while maintaining theological integrity on essential truths.</w:t>
      </w:r>
    </w:p>
    <w:p w14:paraId="6C0CDF0A"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b/>
          <w:bCs/>
          <w:sz w:val="26"/>
          <w:szCs w:val="26"/>
        </w:rPr>
        <w:t>8.2 Biblical Separation and Cultural Engagement</w:t>
      </w:r>
    </w:p>
    <w:p w14:paraId="44D57CB1"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The church faces the perpetual challenge of balancing separation from worldliness with engagement in culture. The New Testament clearly commands believers to "not be conformed to this world" (Romans 12:2, NASB) and to "come out from their midst and be separate" (2 Corinthians 6:17, NASB). This separation involves moral purity (1 Thessalonians 4:3-7), doctrinal fidelity (2 John 9-11), and rejection of practices that compromise Christian witness (Ephesians 5:11-12). However, Scripture equally commands cultural engagement: believers are to be "the salt of the earth" and "the light of the world" (Matthew 5:13-16, NASB), exercising a preserving and illuminating influence in society.</w:t>
      </w:r>
    </w:p>
    <w:p w14:paraId="4D1D6818"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This balance requires wisdom to avoid both isolationism that withdraws from cultural influence and syncretism that uncritically adopts cultural values. The church should engage culture by affirming common grace wherever it appears (in art, science, law, etc.), creating culture that reflects God's truth and beauty, confronting culture where it contradicts biblical values, and converting culture through the transformative power of the gospel. This engagement must be grounded in a robust theological framework that recognizes God's sovereignty over all creation, the comprehensive effects of the fall, and the cosmic scope of Christ's redemption. The church's mission includes both proclaiming the gospel and working for justice, mercy, and human flourishing, always recognizing that cultural transformation flows from heart transformation through the power of the Holy Spirit.</w:t>
      </w:r>
    </w:p>
    <w:p w14:paraId="7C2F39BB"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b/>
          <w:bCs/>
          <w:sz w:val="26"/>
          <w:szCs w:val="26"/>
        </w:rPr>
        <w:t>8.3 The "Online Church" Phenomenon</w:t>
      </w:r>
    </w:p>
    <w:p w14:paraId="3AC6B30B" w14:textId="51F649B9" w:rsidR="00301B58" w:rsidRPr="00301B58" w:rsidRDefault="003F62A9" w:rsidP="00301B58">
      <w:pPr>
        <w:rPr>
          <w:rFonts w:ascii="Times New Roman" w:hAnsi="Times New Roman" w:cs="Times New Roman"/>
          <w:sz w:val="26"/>
          <w:szCs w:val="26"/>
        </w:rPr>
      </w:pPr>
      <w:r>
        <w:rPr>
          <w:rFonts w:ascii="Times New Roman" w:hAnsi="Times New Roman" w:cs="Times New Roman"/>
          <w:sz w:val="26"/>
          <w:szCs w:val="26"/>
        </w:rPr>
        <w:t xml:space="preserve">There </w:t>
      </w:r>
      <w:r w:rsidR="00E93498">
        <w:rPr>
          <w:rFonts w:ascii="Times New Roman" w:hAnsi="Times New Roman" w:cs="Times New Roman"/>
          <w:sz w:val="26"/>
          <w:szCs w:val="26"/>
        </w:rPr>
        <w:t>is no</w:t>
      </w:r>
      <w:r>
        <w:rPr>
          <w:rFonts w:ascii="Times New Roman" w:hAnsi="Times New Roman" w:cs="Times New Roman"/>
          <w:sz w:val="26"/>
          <w:szCs w:val="26"/>
        </w:rPr>
        <w:t xml:space="preserve"> doubt, d</w:t>
      </w:r>
      <w:r w:rsidR="00301B58" w:rsidRPr="00301B58">
        <w:rPr>
          <w:rFonts w:ascii="Times New Roman" w:hAnsi="Times New Roman" w:cs="Times New Roman"/>
          <w:sz w:val="26"/>
          <w:szCs w:val="26"/>
        </w:rPr>
        <w:t>igital technology has created new opportunities and challenges for the church, particularly through the rise of online worship services and virtual Christian communities. While online platforms can provide valuable access to biblical teaching for the homebound, those in remote locations, or people exploring Christianity, they cannot fully replace the physical gathering of God's people. The biblical concept of church inherently involves physical presence: the Greek word for church (ekklēsia) means "assembly," implying gathered presence. The New Testament emphasizes corporate activities that require physical presence: observing the Lord's Supper (1 Corinthians 11:17-34), practicing church discipline (Matthew 18:15-17), greeting one another with a holy kiss (Romans 16:16), washing feet (John 13:14), and the laying on of hands (1 Timothy 5:22).</w:t>
      </w:r>
    </w:p>
    <w:p w14:paraId="73CF8D6D"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The "one another" commands—which include loving one another (John 13:34), encouraging one another (Hebrews 10:25), bearing one another's burdens (Galatians 6:2), and exhorting one another (Hebrews 3:13)—assume regular physical interaction and shared life. Online services should be viewed as a supplement to physical gathering, not a replacement. They serve as a helpful tool for outreach, teaching, and maintaining connection during extraordinary circumstances (illness, persecution, pandemics), but they cannot fully facilitate the incarnational community, mutual ministry, and corporate witness that define the biblical pattern of church life. The church must thoughtfully employ technology while maintaining the primacy of physical gathering for worship, fellowship, and ministry.</w:t>
      </w:r>
    </w:p>
    <w:p w14:paraId="7C718608"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b/>
          <w:bCs/>
          <w:sz w:val="26"/>
          <w:szCs w:val="26"/>
        </w:rPr>
        <w:t>8.4 Gender Roles in Ministry</w:t>
      </w:r>
    </w:p>
    <w:p w14:paraId="2A2FCF6D"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The issue of gender roles in ministry remains a significant point of divergence among evangelical churches. Complementarianism maintains that while men and women are equal in value and dignity before God, they have distinct, complementary roles in the home and church. This view finds support in passages such as 1 Timothy 2:11-15, which restricts the teaching authority in the church to men, and 1 Corinthians 14:33-35, which instructs women to remain silent in the church assembly regarding authoritative teaching. Complementarians understand these restrictions as based in creation order (1 Timothy 2:13) rather than cultural considerations, and they affirm women's participation in various ministries except those involving elder authority.</w:t>
      </w:r>
    </w:p>
    <w:p w14:paraId="07355F71"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Egalitarianism argues that gender distinctions in ministry roles are cultural rather than creational, and that women may serve in any ministry role for which they are gifted. Egalitarians emphasize Galatians 3:28—"there is neither male nor female; for you are all one in Christ Jesus" (NASB)—and point to women who served in leadership roles in the New Testament, such as Phoebe (a deacon, Romans 16:1), Priscilla (who taught Apollos, Acts 18:26), and Junia (possibly an apostle, Romans 16:7). This debate requires careful exegesis, theological reflection, and charitable dialogue. Regardless of position, all should affirm women's essential equality with men, their vital contribution to ministry, and the need to create contexts where both men and women can use their spiritual gifts to build up the body of Christ.</w:t>
      </w:r>
    </w:p>
    <w:p w14:paraId="259B3989"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b/>
          <w:bCs/>
          <w:sz w:val="26"/>
          <w:szCs w:val="26"/>
        </w:rPr>
        <w:t>8.5 Church and Social Justice</w:t>
      </w:r>
    </w:p>
    <w:p w14:paraId="4EFAFB2F" w14:textId="77777777"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The relationship between gospel proclamation and social justice ministry continues to generate significant discussion. Some emphasize the spiritual mission of the church—preaching the gospel and making disciples—warning against diverting energy and resources to social causes. Others advocate for a more holistic approach that addresses both spiritual and physical needs, citing Jesus' ministry of teaching, preaching, and healing (Matthew 4:23, 9:35), and His concern for the poor and marginalized (Luke 4:18-19).</w:t>
      </w:r>
    </w:p>
    <w:p w14:paraId="0D831FAE" w14:textId="567F8DC4" w:rsidR="00301B58" w:rsidRPr="00301B58" w:rsidRDefault="00301B58" w:rsidP="00301B58">
      <w:pPr>
        <w:rPr>
          <w:rFonts w:ascii="Times New Roman" w:hAnsi="Times New Roman" w:cs="Times New Roman"/>
          <w:sz w:val="26"/>
          <w:szCs w:val="26"/>
        </w:rPr>
      </w:pPr>
      <w:r w:rsidRPr="00301B58">
        <w:rPr>
          <w:rFonts w:ascii="Times New Roman" w:hAnsi="Times New Roman" w:cs="Times New Roman"/>
          <w:sz w:val="26"/>
          <w:szCs w:val="26"/>
        </w:rPr>
        <w:t xml:space="preserve">A biblical approach recognizes that while the church's primary mission is spiritual (2 Corinthians 5:18-20), this mission has inevitable social implications. The gospel transforms individuals, who then work for justice and mercy in society. The early church </w:t>
      </w:r>
      <w:r w:rsidR="00E93498" w:rsidRPr="00301B58">
        <w:rPr>
          <w:rFonts w:ascii="Times New Roman" w:hAnsi="Times New Roman" w:cs="Times New Roman"/>
          <w:sz w:val="26"/>
          <w:szCs w:val="26"/>
        </w:rPr>
        <w:t>modelled</w:t>
      </w:r>
      <w:r w:rsidRPr="00301B58">
        <w:rPr>
          <w:rFonts w:ascii="Times New Roman" w:hAnsi="Times New Roman" w:cs="Times New Roman"/>
          <w:sz w:val="26"/>
          <w:szCs w:val="26"/>
        </w:rPr>
        <w:t xml:space="preserve"> this balance: they prioritized prayer and ministry of the word (Acts 6:4) while also caring for widows and the poor (Acts 6:1-3; Galatians 2:10). The church should engage in social justice as an expression of the gospel's transformative power, not as a replacement for evangelism. This engagement should be distinctively Christian—motivated by love for Christ, informed by biblical values, and accompanied by the message of salvation. The church must avoid aligning with political agendas uncritically while courageously addressing issues such as poverty, racism, and the sanctity of life from a biblical perspective.</w:t>
      </w:r>
    </w:p>
    <w:p w14:paraId="7355863B" w14:textId="77777777" w:rsidR="00301B58" w:rsidRPr="00243D80" w:rsidRDefault="00301B58" w:rsidP="00CA75A3">
      <w:pPr>
        <w:rPr>
          <w:rFonts w:ascii="Times New Roman" w:hAnsi="Times New Roman" w:cs="Times New Roman"/>
          <w:sz w:val="26"/>
          <w:szCs w:val="26"/>
        </w:rPr>
      </w:pPr>
    </w:p>
    <w:p w14:paraId="75639796" w14:textId="77777777" w:rsidR="00301B58" w:rsidRPr="00243D80" w:rsidRDefault="00301B58" w:rsidP="00CA75A3">
      <w:pPr>
        <w:rPr>
          <w:rFonts w:ascii="Times New Roman" w:hAnsi="Times New Roman" w:cs="Times New Roman"/>
          <w:sz w:val="26"/>
          <w:szCs w:val="26"/>
        </w:rPr>
      </w:pPr>
    </w:p>
    <w:p w14:paraId="12D6C1D1" w14:textId="77777777" w:rsidR="00301B58" w:rsidRPr="00243D80" w:rsidRDefault="00301B58" w:rsidP="00CA75A3">
      <w:pPr>
        <w:rPr>
          <w:rFonts w:ascii="Times New Roman" w:hAnsi="Times New Roman" w:cs="Times New Roman"/>
          <w:sz w:val="26"/>
          <w:szCs w:val="26"/>
        </w:rPr>
      </w:pPr>
    </w:p>
    <w:p w14:paraId="577A0C08" w14:textId="77777777" w:rsidR="00301B58" w:rsidRPr="00243D80" w:rsidRDefault="00301B58" w:rsidP="00CA75A3">
      <w:pPr>
        <w:rPr>
          <w:rFonts w:ascii="Times New Roman" w:hAnsi="Times New Roman" w:cs="Times New Roman"/>
          <w:sz w:val="26"/>
          <w:szCs w:val="26"/>
        </w:rPr>
      </w:pPr>
    </w:p>
    <w:p w14:paraId="4314550D" w14:textId="77777777" w:rsidR="00301B58" w:rsidRPr="00243D80" w:rsidRDefault="00301B58" w:rsidP="00CA75A3">
      <w:pPr>
        <w:rPr>
          <w:rFonts w:ascii="Times New Roman" w:hAnsi="Times New Roman" w:cs="Times New Roman"/>
          <w:sz w:val="26"/>
          <w:szCs w:val="26"/>
        </w:rPr>
      </w:pPr>
    </w:p>
    <w:p w14:paraId="388B4401" w14:textId="77777777" w:rsidR="00301B58" w:rsidRPr="00243D80" w:rsidRDefault="00301B58" w:rsidP="00CA75A3">
      <w:pPr>
        <w:rPr>
          <w:rFonts w:ascii="Times New Roman" w:hAnsi="Times New Roman" w:cs="Times New Roman"/>
          <w:sz w:val="26"/>
          <w:szCs w:val="26"/>
        </w:rPr>
      </w:pPr>
    </w:p>
    <w:p w14:paraId="5D25288E" w14:textId="77777777" w:rsidR="00FC4325" w:rsidRPr="00243D80" w:rsidRDefault="00FC4325" w:rsidP="00CA75A3">
      <w:pPr>
        <w:rPr>
          <w:rFonts w:ascii="Times New Roman" w:hAnsi="Times New Roman" w:cs="Times New Roman"/>
          <w:sz w:val="26"/>
          <w:szCs w:val="26"/>
        </w:rPr>
      </w:pPr>
    </w:p>
    <w:p w14:paraId="33F3A3EF" w14:textId="77777777" w:rsidR="00E93498" w:rsidRDefault="00E93498" w:rsidP="00EE1CB4">
      <w:pPr>
        <w:rPr>
          <w:rFonts w:ascii="Times New Roman" w:hAnsi="Times New Roman" w:cs="Times New Roman"/>
          <w:b/>
          <w:bCs/>
          <w:sz w:val="28"/>
          <w:szCs w:val="28"/>
        </w:rPr>
      </w:pPr>
    </w:p>
    <w:p w14:paraId="5E4E0326" w14:textId="7034C843" w:rsidR="00EE1CB4" w:rsidRPr="00EE1CB4" w:rsidRDefault="00EE1CB4" w:rsidP="00EE1CB4">
      <w:pPr>
        <w:rPr>
          <w:rFonts w:ascii="Times New Roman" w:hAnsi="Times New Roman" w:cs="Times New Roman"/>
          <w:b/>
          <w:bCs/>
          <w:sz w:val="28"/>
          <w:szCs w:val="28"/>
        </w:rPr>
      </w:pPr>
      <w:r w:rsidRPr="00EE1CB4">
        <w:rPr>
          <w:rFonts w:ascii="Times New Roman" w:hAnsi="Times New Roman" w:cs="Times New Roman"/>
          <w:b/>
          <w:bCs/>
          <w:sz w:val="28"/>
          <w:szCs w:val="28"/>
        </w:rPr>
        <w:t>Section IX: The Church as the Family of God</w:t>
      </w:r>
    </w:p>
    <w:p w14:paraId="71DBBB84" w14:textId="77777777" w:rsidR="00EE1CB4" w:rsidRPr="00EE1CB4" w:rsidRDefault="00EE1CB4" w:rsidP="00EE1CB4">
      <w:pPr>
        <w:rPr>
          <w:rFonts w:ascii="Times New Roman" w:hAnsi="Times New Roman" w:cs="Times New Roman"/>
          <w:sz w:val="28"/>
          <w:szCs w:val="28"/>
        </w:rPr>
      </w:pPr>
      <w:r w:rsidRPr="00EE1CB4">
        <w:rPr>
          <w:rFonts w:ascii="Times New Roman" w:hAnsi="Times New Roman" w:cs="Times New Roman"/>
          <w:b/>
          <w:bCs/>
          <w:sz w:val="28"/>
          <w:szCs w:val="28"/>
        </w:rPr>
        <w:t>9.1 The Rejection of Universal Fatherhood</w:t>
      </w:r>
    </w:p>
    <w:p w14:paraId="15B5BAAE" w14:textId="77777777"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sz w:val="26"/>
          <w:szCs w:val="26"/>
        </w:rPr>
        <w:t>A distinctive emphasis within this evangelical and dispensational framework is the clear biblical rejection of the concept of universal fatherhood. While God is indeed the Creator of all humanity (Acts 17:28-29), Scripture reserves the intimate language of familial relationship exclusively for those who have been spiritually reborn through faith in Jesus Christ. This crucial distinction protects the uniqueness of salvation and the exclusive nature of the gospel. Jesus Himself made this distinction unmistakably clear when He told the religious leaders of His day: "If God were your Father, you would love Me... You are of your father the devil, and you want to do the desires of your father" (John 8:42, 44, NASB). Spiritual parentage is determined not by physical creation but by spiritual alignment—either with God through faith in Christ or with the evil one through unbelief and rebellion.</w:t>
      </w:r>
    </w:p>
    <w:p w14:paraId="77C76546" w14:textId="2CB3BF4D"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sz w:val="26"/>
          <w:szCs w:val="26"/>
        </w:rPr>
        <w:t xml:space="preserve">The Apostle John further emphasizes this exclusive relationship: "See how great a love the Father has bestowed on us, that we would be called children of God; and such we are. For this </w:t>
      </w:r>
      <w:r w:rsidR="006A2AB3" w:rsidRPr="00EE1CB4">
        <w:rPr>
          <w:rFonts w:ascii="Times New Roman" w:hAnsi="Times New Roman" w:cs="Times New Roman"/>
          <w:sz w:val="26"/>
          <w:szCs w:val="26"/>
        </w:rPr>
        <w:t>reason,</w:t>
      </w:r>
      <w:r w:rsidRPr="00EE1CB4">
        <w:rPr>
          <w:rFonts w:ascii="Times New Roman" w:hAnsi="Times New Roman" w:cs="Times New Roman"/>
          <w:sz w:val="26"/>
          <w:szCs w:val="26"/>
        </w:rPr>
        <w:t xml:space="preserve"> the world does not know us, because it did not know Him" (1 John 3:1, NASB). The world's inability to recognize God's children stems from its fundamental failure to know the Father Himself. This privileged status comes only through conscious faith in Christ: "But as many as received Him, to them He gave the right to become children of God, even to those who believe in His name" (John 1:12, NASB). The doctrine of adoption—whereby God legally makes believing sinners His children with full rights of inheritance—further reinforces this exclusive relationship (Romans 8:15; Galatians 4:4-7). The local church, therefore, serves as the visible expression of God's family on earth, a community of adopted siblings who share one Heavenly Father through their common faith in Jesus Christ.</w:t>
      </w:r>
    </w:p>
    <w:p w14:paraId="378513E2" w14:textId="77777777"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b/>
          <w:bCs/>
          <w:sz w:val="26"/>
          <w:szCs w:val="26"/>
        </w:rPr>
        <w:t>9.2 Implications for Fellowship and Community</w:t>
      </w:r>
    </w:p>
    <w:p w14:paraId="07589CD9" w14:textId="77777777"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sz w:val="26"/>
          <w:szCs w:val="26"/>
        </w:rPr>
        <w:t>Understanding the church as God's family has profound implications for the nature of Christian fellowship and community. The New Testament word for fellowship, </w:t>
      </w:r>
      <w:proofErr w:type="spellStart"/>
      <w:r w:rsidRPr="00EE1CB4">
        <w:rPr>
          <w:rFonts w:ascii="Times New Roman" w:hAnsi="Times New Roman" w:cs="Times New Roman"/>
          <w:i/>
          <w:iCs/>
          <w:sz w:val="26"/>
          <w:szCs w:val="26"/>
        </w:rPr>
        <w:t>koinōnia</w:t>
      </w:r>
      <w:proofErr w:type="spellEnd"/>
      <w:r w:rsidRPr="00EE1CB4">
        <w:rPr>
          <w:rFonts w:ascii="Times New Roman" w:hAnsi="Times New Roman" w:cs="Times New Roman"/>
          <w:sz w:val="26"/>
          <w:szCs w:val="26"/>
        </w:rPr>
        <w:t>, means much more than casual social interaction; it denotes partnership, sharing, and participation in common life. This familial fellowship is characterized by several distinctive marks that should be evident in every local church. First is mutual love—the kind of self-sacrificing, committed love that characterizes a healthy family (John 13:34-35; 1 Peter 1:22). This love is not based on natural affinity but on the supernatural work of the Spirit within God's children.</w:t>
      </w:r>
    </w:p>
    <w:p w14:paraId="6D85D8D7" w14:textId="6D7B7B8F"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sz w:val="26"/>
          <w:szCs w:val="26"/>
        </w:rPr>
        <w:t xml:space="preserve">Second is mutual care and burden-bearing. Paul instructs believers to "bear one another's </w:t>
      </w:r>
      <w:r w:rsidR="006A2AB3" w:rsidRPr="00EE1CB4">
        <w:rPr>
          <w:rFonts w:ascii="Times New Roman" w:hAnsi="Times New Roman" w:cs="Times New Roman"/>
          <w:sz w:val="26"/>
          <w:szCs w:val="26"/>
        </w:rPr>
        <w:t>burdens and</w:t>
      </w:r>
      <w:r w:rsidRPr="00EE1CB4">
        <w:rPr>
          <w:rFonts w:ascii="Times New Roman" w:hAnsi="Times New Roman" w:cs="Times New Roman"/>
          <w:sz w:val="26"/>
          <w:szCs w:val="26"/>
        </w:rPr>
        <w:t xml:space="preserve"> thereby </w:t>
      </w:r>
      <w:r w:rsidR="006A2AB3" w:rsidRPr="00EE1CB4">
        <w:rPr>
          <w:rFonts w:ascii="Times New Roman" w:hAnsi="Times New Roman" w:cs="Times New Roman"/>
          <w:sz w:val="26"/>
          <w:szCs w:val="26"/>
        </w:rPr>
        <w:t>fulfil</w:t>
      </w:r>
      <w:r w:rsidRPr="00EE1CB4">
        <w:rPr>
          <w:rFonts w:ascii="Times New Roman" w:hAnsi="Times New Roman" w:cs="Times New Roman"/>
          <w:sz w:val="26"/>
          <w:szCs w:val="26"/>
        </w:rPr>
        <w:t xml:space="preserve"> the law of Christ" (Galatians 6:2, NASB). This includes practical provision for needs (Acts 2:44-45; 4:32-35), emotional support during trials (Romans 12:15), and spiritual encouragement toward Christlikeness (Hebrews 10:24-25). Third is mutual accountability and discipline. Just as loving parents discipline their children for their good, the church family practices loving correction and restoration when members stray into sin (Matthew 18:15-17; Galatians 6:1). Fourth is mutual hospitality and shared life. The early church regularly gathered in homes for meals, prayer, and teaching (Acts 2:46), demonstrating that Christian community extends beyond formal worship services into everyday life. This familial model of fellowship stands in stark contrast to the individualism and anonymity that characterize modern society, offering instead a compelling witness to the transformative power of the gospel through deep, authentic relationships.</w:t>
      </w:r>
    </w:p>
    <w:p w14:paraId="42DCB028" w14:textId="77777777"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b/>
          <w:bCs/>
          <w:sz w:val="26"/>
          <w:szCs w:val="26"/>
        </w:rPr>
        <w:t>9.3 The Church's Mission as Family</w:t>
      </w:r>
    </w:p>
    <w:p w14:paraId="275ED8B5" w14:textId="77777777"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sz w:val="26"/>
          <w:szCs w:val="26"/>
        </w:rPr>
        <w:t>The familial nature of the church fundamentally shapes its understanding and practice of mission. The Great Commission becomes not merely an organizational mandate but a family affair—the natural overflow of God's children inviting others into the family through faith in Christ. This mission begins with evangelism—proclaiming the good news that through Jesus, sinners can be reconciled to God and adopted into His family. Paul describes this ministry of reconciliation as being entrusted to us as ambassadors for Christ (2 Corinthians 5:18-20). The message of adoption holds particular power in a world marked by fatherlessness, broken families, and relational brokenness, offering the hope of perfect acceptance in God's eternal family.</w:t>
      </w:r>
    </w:p>
    <w:p w14:paraId="7CAC59FD" w14:textId="77777777" w:rsidR="00EE1CB4" w:rsidRPr="00EE1CB4" w:rsidRDefault="00EE1CB4" w:rsidP="00EE1CB4">
      <w:pPr>
        <w:rPr>
          <w:rFonts w:ascii="Times New Roman" w:hAnsi="Times New Roman" w:cs="Times New Roman"/>
          <w:sz w:val="26"/>
          <w:szCs w:val="26"/>
        </w:rPr>
      </w:pPr>
      <w:r w:rsidRPr="00EE1CB4">
        <w:rPr>
          <w:rFonts w:ascii="Times New Roman" w:hAnsi="Times New Roman" w:cs="Times New Roman"/>
          <w:sz w:val="26"/>
          <w:szCs w:val="26"/>
        </w:rPr>
        <w:t>The church's mission continues through discipleship—the process of helping new believers mature as healthy members of God's family. This involves teaching them to observe all that Christ commanded (Matthew 28:20), which includes how to live as God's children in relationship with Him and with their spiritual siblings. Discipleship within the family context means older believers spiritually parenting younger ones (1 Thessalonians 2:7-8, 11), families mentoring other families, and the entire community taking responsibility for nurturing each member's growth. The church's mission also extends to compassion ministry—caring for the vulnerable as an expression of God's fatherly heart. James defines pure religion as "to visit orphans and widows in their distress" (James 1:27, NASB), groups particularly vulnerable in the ancient world due to their lack of family protection. The church as God's family is called to extend His care to those without earthly families, including the physically and spiritually fatherless, the lonely, the marginalized, and the broken. This holistic mission—evangelism, discipleship, and compassion—flows naturally from the church's identity as the family of God and serves as a powerful testimony to the world of God's reconciling love.</w:t>
      </w:r>
    </w:p>
    <w:p w14:paraId="549DF421" w14:textId="77777777" w:rsidR="00301B58" w:rsidRPr="00243D80" w:rsidRDefault="00301B58" w:rsidP="00CA75A3">
      <w:pPr>
        <w:rPr>
          <w:rFonts w:ascii="Times New Roman" w:hAnsi="Times New Roman" w:cs="Times New Roman"/>
          <w:sz w:val="26"/>
          <w:szCs w:val="26"/>
        </w:rPr>
      </w:pPr>
    </w:p>
    <w:p w14:paraId="470A8840" w14:textId="77777777" w:rsidR="004D122A" w:rsidRPr="00243D80" w:rsidRDefault="004D122A" w:rsidP="00CA75A3">
      <w:pPr>
        <w:rPr>
          <w:rFonts w:ascii="Times New Roman" w:hAnsi="Times New Roman" w:cs="Times New Roman"/>
          <w:sz w:val="26"/>
          <w:szCs w:val="26"/>
        </w:rPr>
      </w:pPr>
    </w:p>
    <w:p w14:paraId="4A59F3AB" w14:textId="77777777" w:rsidR="004D122A" w:rsidRPr="00243D80" w:rsidRDefault="004D122A" w:rsidP="00CA75A3">
      <w:pPr>
        <w:rPr>
          <w:rFonts w:ascii="Times New Roman" w:hAnsi="Times New Roman" w:cs="Times New Roman"/>
          <w:sz w:val="26"/>
          <w:szCs w:val="26"/>
        </w:rPr>
      </w:pPr>
    </w:p>
    <w:p w14:paraId="093E129D" w14:textId="77777777" w:rsidR="004D122A" w:rsidRDefault="004D122A" w:rsidP="00CA75A3">
      <w:pPr>
        <w:rPr>
          <w:rFonts w:ascii="Times New Roman" w:hAnsi="Times New Roman" w:cs="Times New Roman"/>
          <w:sz w:val="26"/>
          <w:szCs w:val="26"/>
        </w:rPr>
      </w:pPr>
    </w:p>
    <w:p w14:paraId="42AB4885" w14:textId="77777777" w:rsidR="00FC4325" w:rsidRPr="00243D80" w:rsidRDefault="00FC4325" w:rsidP="00CA75A3">
      <w:pPr>
        <w:rPr>
          <w:rFonts w:ascii="Times New Roman" w:hAnsi="Times New Roman" w:cs="Times New Roman"/>
          <w:sz w:val="26"/>
          <w:szCs w:val="26"/>
        </w:rPr>
      </w:pPr>
    </w:p>
    <w:p w14:paraId="6EE04808" w14:textId="4416DEC0" w:rsidR="004D122A" w:rsidRPr="004D122A" w:rsidRDefault="004D122A" w:rsidP="004D122A">
      <w:pPr>
        <w:rPr>
          <w:rFonts w:ascii="Times New Roman" w:hAnsi="Times New Roman" w:cs="Times New Roman"/>
          <w:b/>
          <w:bCs/>
          <w:sz w:val="26"/>
          <w:szCs w:val="26"/>
        </w:rPr>
      </w:pPr>
      <w:r w:rsidRPr="004D122A">
        <w:rPr>
          <w:rFonts w:ascii="Times New Roman" w:hAnsi="Times New Roman" w:cs="Times New Roman"/>
          <w:b/>
          <w:bCs/>
          <w:sz w:val="28"/>
          <w:szCs w:val="28"/>
        </w:rPr>
        <w:t xml:space="preserve">Alternative </w:t>
      </w:r>
      <w:r w:rsidRPr="004D122A">
        <w:rPr>
          <w:rFonts w:ascii="Times New Roman" w:hAnsi="Times New Roman" w:cs="Times New Roman"/>
          <w:b/>
          <w:bCs/>
          <w:sz w:val="26"/>
          <w:szCs w:val="26"/>
        </w:rPr>
        <w:t>Views</w:t>
      </w:r>
    </w:p>
    <w:p w14:paraId="2D383DF7"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sz w:val="26"/>
          <w:szCs w:val="26"/>
        </w:rPr>
        <w:t>While the dispensational framework presented in this course offers a coherent and biblically grounded approach to ecclesiology, several alternative evangelical perspectives merit thoughtful consideration. These views, while maintaining commitment to scriptural authority and evangelical distinctives, approach the doctrine of the church from different hermeneutical and theological angles, enriching our understanding through constructive dialogue.</w:t>
      </w:r>
    </w:p>
    <w:p w14:paraId="61ADE54D"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1. Covenant Theology and Amillennialism</w:t>
      </w:r>
      <w:r w:rsidRPr="004D122A">
        <w:rPr>
          <w:rFonts w:ascii="Times New Roman" w:hAnsi="Times New Roman" w:cs="Times New Roman"/>
          <w:sz w:val="26"/>
          <w:szCs w:val="26"/>
        </w:rPr>
        <w:br/>
        <w:t>Covenant theology represents a significant alternative to dispensational ecclesiology, particularly in its understanding of the church's relationship to Israel. Prominent amillennial scholars like Anthony Hoekema (</w:t>
      </w:r>
      <w:r w:rsidRPr="004D122A">
        <w:rPr>
          <w:rFonts w:ascii="Times New Roman" w:hAnsi="Times New Roman" w:cs="Times New Roman"/>
          <w:i/>
          <w:iCs/>
          <w:sz w:val="26"/>
          <w:szCs w:val="26"/>
        </w:rPr>
        <w:t>The Bible and the Future</w:t>
      </w:r>
      <w:r w:rsidRPr="004D122A">
        <w:rPr>
          <w:rFonts w:ascii="Times New Roman" w:hAnsi="Times New Roman" w:cs="Times New Roman"/>
          <w:sz w:val="26"/>
          <w:szCs w:val="26"/>
        </w:rPr>
        <w:t>) understand the church as the spiritual continuation of God's covenant people throughout redemptive history. In this view, the Old Testament promises made to Israel find their ultimate fulfillment in the church, the true Israel of God (Galatians 6:16). The millennium of Revelation 20 is interpreted symbolically as representing the present reign of Christ from heaven during the church age. This perspective emphasizes the unity of God's redemptive plan across Scripture and sees the church not as a parenthetical interruption but as the culmination of God's eternal purpose. While this view offers a unified narrative of redemption, it risks spiritualizing specific promises made to national Israel and diminishing the literal fulfillment of God's covenants with Abraham and David that dispensationalism maintains.</w:t>
      </w:r>
    </w:p>
    <w:p w14:paraId="67429A21" w14:textId="297AF24D"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2. Post</w:t>
      </w:r>
      <w:r w:rsidR="00E93498">
        <w:rPr>
          <w:rFonts w:ascii="Times New Roman" w:hAnsi="Times New Roman" w:cs="Times New Roman"/>
          <w:b/>
          <w:bCs/>
          <w:sz w:val="26"/>
          <w:szCs w:val="26"/>
        </w:rPr>
        <w:t>-</w:t>
      </w:r>
      <w:r w:rsidRPr="004D122A">
        <w:rPr>
          <w:rFonts w:ascii="Times New Roman" w:hAnsi="Times New Roman" w:cs="Times New Roman"/>
          <w:b/>
          <w:bCs/>
          <w:sz w:val="26"/>
          <w:szCs w:val="26"/>
        </w:rPr>
        <w:t>tribulational Rapture Theology</w:t>
      </w:r>
      <w:r w:rsidRPr="004D122A">
        <w:rPr>
          <w:rFonts w:ascii="Times New Roman" w:hAnsi="Times New Roman" w:cs="Times New Roman"/>
          <w:sz w:val="26"/>
          <w:szCs w:val="26"/>
        </w:rPr>
        <w:br/>
        <w:t>The pre</w:t>
      </w:r>
      <w:r w:rsidR="00E93498">
        <w:rPr>
          <w:rFonts w:ascii="Times New Roman" w:hAnsi="Times New Roman" w:cs="Times New Roman"/>
          <w:sz w:val="26"/>
          <w:szCs w:val="26"/>
        </w:rPr>
        <w:t>-</w:t>
      </w:r>
      <w:r w:rsidRPr="004D122A">
        <w:rPr>
          <w:rFonts w:ascii="Times New Roman" w:hAnsi="Times New Roman" w:cs="Times New Roman"/>
          <w:sz w:val="26"/>
          <w:szCs w:val="26"/>
        </w:rPr>
        <w:t>tribulational rapture position presented in this course, while well-established in dispensational thought, is not the only evangelical perspective on the timing of the church's deliverance. Post</w:t>
      </w:r>
      <w:r w:rsidR="00E93498">
        <w:rPr>
          <w:rFonts w:ascii="Times New Roman" w:hAnsi="Times New Roman" w:cs="Times New Roman"/>
          <w:sz w:val="26"/>
          <w:szCs w:val="26"/>
        </w:rPr>
        <w:t>-</w:t>
      </w:r>
      <w:r w:rsidRPr="004D122A">
        <w:rPr>
          <w:rFonts w:ascii="Times New Roman" w:hAnsi="Times New Roman" w:cs="Times New Roman"/>
          <w:sz w:val="26"/>
          <w:szCs w:val="26"/>
        </w:rPr>
        <w:t>tribulationists such as Robert Gundry (</w:t>
      </w:r>
      <w:r w:rsidRPr="004D122A">
        <w:rPr>
          <w:rFonts w:ascii="Times New Roman" w:hAnsi="Times New Roman" w:cs="Times New Roman"/>
          <w:i/>
          <w:iCs/>
          <w:sz w:val="26"/>
          <w:szCs w:val="26"/>
        </w:rPr>
        <w:t>The Church and the Tribulation</w:t>
      </w:r>
      <w:r w:rsidRPr="004D122A">
        <w:rPr>
          <w:rFonts w:ascii="Times New Roman" w:hAnsi="Times New Roman" w:cs="Times New Roman"/>
          <w:sz w:val="26"/>
          <w:szCs w:val="26"/>
        </w:rPr>
        <w:t>) argue that the church will endure the tribulation period, seeing parallels between Matthew 24's description of end-time events and Paul's teaching on the rapture in 1 Thessalonians 4. This view emphasizes the church's calling to faithful endurance through suffering rather than escape from tribulation. Post</w:t>
      </w:r>
      <w:r w:rsidR="00E93498">
        <w:rPr>
          <w:rFonts w:ascii="Times New Roman" w:hAnsi="Times New Roman" w:cs="Times New Roman"/>
          <w:sz w:val="26"/>
          <w:szCs w:val="26"/>
        </w:rPr>
        <w:t>-</w:t>
      </w:r>
      <w:r w:rsidRPr="004D122A">
        <w:rPr>
          <w:rFonts w:ascii="Times New Roman" w:hAnsi="Times New Roman" w:cs="Times New Roman"/>
          <w:sz w:val="26"/>
          <w:szCs w:val="26"/>
        </w:rPr>
        <w:t>tribulationists note that throughout church history, God has often preserved His people through trials rather than removing them from difficulty (John 17:15). While this perspective highlights important themes of perseverance and witness amid opposition, it faces challenges in reconciling the church's promised deliverance from God's wrath (1 Thessalonians 1:10, 5:9) with the tribulation's characterization as divine judgment.</w:t>
      </w:r>
    </w:p>
    <w:p w14:paraId="011FD80E"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3. Presbyterian Polity and Governance</w:t>
      </w:r>
      <w:r w:rsidRPr="004D122A">
        <w:rPr>
          <w:rFonts w:ascii="Times New Roman" w:hAnsi="Times New Roman" w:cs="Times New Roman"/>
          <w:sz w:val="26"/>
          <w:szCs w:val="26"/>
        </w:rPr>
        <w:br/>
        <w:t>The congregational polity emphasized in this course, with its commitment to local church autonomy and elder leadership, represents one biblical model among several. Presbyterian polity, as articulated by theologians like Samuel Miller (</w:t>
      </w:r>
      <w:r w:rsidRPr="004D122A">
        <w:rPr>
          <w:rFonts w:ascii="Times New Roman" w:hAnsi="Times New Roman" w:cs="Times New Roman"/>
          <w:i/>
          <w:iCs/>
          <w:sz w:val="26"/>
          <w:szCs w:val="26"/>
        </w:rPr>
        <w:t>Presbyterianism: Its True History</w:t>
      </w:r>
      <w:r w:rsidRPr="004D122A">
        <w:rPr>
          <w:rFonts w:ascii="Times New Roman" w:hAnsi="Times New Roman" w:cs="Times New Roman"/>
          <w:sz w:val="26"/>
          <w:szCs w:val="26"/>
        </w:rPr>
        <w:t>), offers an alternative approach that emphasizes the connectional nature of the church through representative governance. In this system, local churches are governed by sessions (local elders), which are connected through presbyteries (regional elder assemblies) and a general assembly (national gathering of elders). This structure aims to preserve doctrinal purity through mutual accountability and shared wisdom across churches. Proponents argue this model reflects the Jerusalem Council's decision-making process in Acts 15 and provides safeguards against local error. While offering valuable protection through accountability structures, this approach must carefully guard against excessive institutionalism that might diminish local church initiative and the priesthood of all believers.</w:t>
      </w:r>
    </w:p>
    <w:p w14:paraId="3DB0526D"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4. Continuationist Perspectives on Spiritual Gifts</w:t>
      </w:r>
      <w:r w:rsidRPr="004D122A">
        <w:rPr>
          <w:rFonts w:ascii="Times New Roman" w:hAnsi="Times New Roman" w:cs="Times New Roman"/>
          <w:sz w:val="26"/>
          <w:szCs w:val="26"/>
        </w:rPr>
        <w:br/>
        <w:t>The cessationist position presented in this course, which views certain miraculous gifts as limited to the apostolic era, is contested by continuationist theologians like Wayne Grudem (</w:t>
      </w:r>
      <w:r w:rsidRPr="004D122A">
        <w:rPr>
          <w:rFonts w:ascii="Times New Roman" w:hAnsi="Times New Roman" w:cs="Times New Roman"/>
          <w:i/>
          <w:iCs/>
          <w:sz w:val="26"/>
          <w:szCs w:val="26"/>
        </w:rPr>
        <w:t>Systematic Theology</w:t>
      </w:r>
      <w:r w:rsidRPr="004D122A">
        <w:rPr>
          <w:rFonts w:ascii="Times New Roman" w:hAnsi="Times New Roman" w:cs="Times New Roman"/>
          <w:sz w:val="26"/>
          <w:szCs w:val="26"/>
        </w:rPr>
        <w:t>) and Sam Storms (</w:t>
      </w:r>
      <w:r w:rsidRPr="004D122A">
        <w:rPr>
          <w:rFonts w:ascii="Times New Roman" w:hAnsi="Times New Roman" w:cs="Times New Roman"/>
          <w:i/>
          <w:iCs/>
          <w:sz w:val="26"/>
          <w:szCs w:val="26"/>
        </w:rPr>
        <w:t>The Beginner's Guide to Spiritual Gifts</w:t>
      </w:r>
      <w:r w:rsidRPr="004D122A">
        <w:rPr>
          <w:rFonts w:ascii="Times New Roman" w:hAnsi="Times New Roman" w:cs="Times New Roman"/>
          <w:sz w:val="26"/>
          <w:szCs w:val="26"/>
        </w:rPr>
        <w:t>). Continuationists argue that the New Testament provides no explicit textual basis for ending any particular spiritual gift before Christ's return. They emphasize that all gifts remain available to the church for edification until the perfect comes (1 Corinthians 13:10), which they understand as referring to Christ's return rather than the completion of Scripture. This perspective encourages expectant prayer for all biblical spiritual manifestations while maintaining the need for discernment and orderly exercise of gifts. While continuationism highlights the ongoing work of the Spirit, it must carefully navigate the relationship between gifts and the sufficient authority of Scripture, ensuring that contemporary spiritual experiences remain subject to biblical authority.</w:t>
      </w:r>
    </w:p>
    <w:p w14:paraId="3056E210"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5. Missional Ecclesiology</w:t>
      </w:r>
      <w:r w:rsidRPr="004D122A">
        <w:rPr>
          <w:rFonts w:ascii="Times New Roman" w:hAnsi="Times New Roman" w:cs="Times New Roman"/>
          <w:sz w:val="26"/>
          <w:szCs w:val="26"/>
        </w:rPr>
        <w:br/>
        <w:t>While this course has emphasized the church's institutional aspects, the missional church movement, represented by thinkers like Alan Hirsch (</w:t>
      </w:r>
      <w:r w:rsidRPr="004D122A">
        <w:rPr>
          <w:rFonts w:ascii="Times New Roman" w:hAnsi="Times New Roman" w:cs="Times New Roman"/>
          <w:i/>
          <w:iCs/>
          <w:sz w:val="26"/>
          <w:szCs w:val="26"/>
        </w:rPr>
        <w:t>The Forgotten Ways</w:t>
      </w:r>
      <w:r w:rsidRPr="004D122A">
        <w:rPr>
          <w:rFonts w:ascii="Times New Roman" w:hAnsi="Times New Roman" w:cs="Times New Roman"/>
          <w:sz w:val="26"/>
          <w:szCs w:val="26"/>
        </w:rPr>
        <w:t>) and Christopher Wright (</w:t>
      </w:r>
      <w:r w:rsidRPr="004D122A">
        <w:rPr>
          <w:rFonts w:ascii="Times New Roman" w:hAnsi="Times New Roman" w:cs="Times New Roman"/>
          <w:i/>
          <w:iCs/>
          <w:sz w:val="26"/>
          <w:szCs w:val="26"/>
        </w:rPr>
        <w:t>The Mission of God's People</w:t>
      </w:r>
      <w:r w:rsidRPr="004D122A">
        <w:rPr>
          <w:rFonts w:ascii="Times New Roman" w:hAnsi="Times New Roman" w:cs="Times New Roman"/>
          <w:sz w:val="26"/>
          <w:szCs w:val="26"/>
        </w:rPr>
        <w:t>), offers a complementary perspective that focuses on the church's purpose rather than its structure. Missional ecclesiology emphasizes that the church does not merely have a mission but is God's mission to the world. This approach stresses the church's sent nature (John 20:21), encouraging contextual engagement with culture and decentralized ministry expressions. Missional thinkers often emphasize lay ministry mobilization and organic church structures that facilitate cultural penetration. While this perspective usefully emphasizes the church's outward focus, it requires careful balance to maintain biblical church order, doctrinal stability, and the means of grace through Word and sacrament.</w:t>
      </w:r>
    </w:p>
    <w:p w14:paraId="409FD855" w14:textId="4009F04E" w:rsidR="004D122A" w:rsidRPr="00243D80" w:rsidRDefault="004D122A" w:rsidP="00CA75A3">
      <w:pPr>
        <w:rPr>
          <w:rFonts w:ascii="Times New Roman" w:hAnsi="Times New Roman" w:cs="Times New Roman"/>
          <w:sz w:val="26"/>
          <w:szCs w:val="26"/>
        </w:rPr>
      </w:pPr>
      <w:r w:rsidRPr="004D122A">
        <w:rPr>
          <w:rFonts w:ascii="Times New Roman" w:hAnsi="Times New Roman" w:cs="Times New Roman"/>
          <w:sz w:val="26"/>
          <w:szCs w:val="26"/>
        </w:rPr>
        <w:t>These alternative perspectives, while differing in specific conclusions, share a common commitment to biblical authority and the centrality of Christ's church in God's redemptive purposes. Engaging with these views deepens our understanding of ecclesiology and challenges us to refine our positions through careful scriptural examination. The dispensational approach presented in this course maintains its distinctive contribution through its consistent literal hermeneutic, distinction between Israel and the church, and emphasis on the church's unique role in God's sovereign plan across the ages.</w:t>
      </w:r>
    </w:p>
    <w:p w14:paraId="6DA6AAC9" w14:textId="77777777" w:rsidR="004D122A" w:rsidRPr="004D122A" w:rsidRDefault="004D122A" w:rsidP="004D122A">
      <w:pPr>
        <w:rPr>
          <w:rFonts w:ascii="Times New Roman" w:hAnsi="Times New Roman" w:cs="Times New Roman"/>
          <w:b/>
          <w:bCs/>
          <w:sz w:val="32"/>
          <w:szCs w:val="32"/>
        </w:rPr>
      </w:pPr>
      <w:r w:rsidRPr="004D122A">
        <w:rPr>
          <w:rFonts w:ascii="Times New Roman" w:hAnsi="Times New Roman" w:cs="Times New Roman"/>
          <w:b/>
          <w:bCs/>
          <w:sz w:val="32"/>
          <w:szCs w:val="32"/>
        </w:rPr>
        <w:t>References</w:t>
      </w:r>
    </w:p>
    <w:p w14:paraId="2DF2E100"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Primary Course Texts:</w:t>
      </w:r>
      <w:r w:rsidRPr="004D122A">
        <w:rPr>
          <w:rFonts w:ascii="Times New Roman" w:hAnsi="Times New Roman" w:cs="Times New Roman"/>
          <w:sz w:val="26"/>
          <w:szCs w:val="26"/>
        </w:rPr>
        <w:br/>
        <w:t>Geisler, Norman L. </w:t>
      </w:r>
      <w:r w:rsidRPr="004D122A">
        <w:rPr>
          <w:rFonts w:ascii="Times New Roman" w:hAnsi="Times New Roman" w:cs="Times New Roman"/>
          <w:i/>
          <w:iCs/>
          <w:sz w:val="26"/>
          <w:szCs w:val="26"/>
        </w:rPr>
        <w:t>Systematic Theology in One Volume</w:t>
      </w:r>
      <w:r w:rsidRPr="004D122A">
        <w:rPr>
          <w:rFonts w:ascii="Times New Roman" w:hAnsi="Times New Roman" w:cs="Times New Roman"/>
          <w:sz w:val="26"/>
          <w:szCs w:val="26"/>
        </w:rPr>
        <w:t>. Minneapolis: Bethany House Publishers.</w:t>
      </w:r>
      <w:r w:rsidRPr="004D122A">
        <w:rPr>
          <w:rFonts w:ascii="Times New Roman" w:hAnsi="Times New Roman" w:cs="Times New Roman"/>
          <w:sz w:val="26"/>
          <w:szCs w:val="26"/>
        </w:rPr>
        <w:br/>
        <w:t>Ryrie, Charles C. </w:t>
      </w:r>
      <w:r w:rsidRPr="004D122A">
        <w:rPr>
          <w:rFonts w:ascii="Times New Roman" w:hAnsi="Times New Roman" w:cs="Times New Roman"/>
          <w:i/>
          <w:iCs/>
          <w:sz w:val="26"/>
          <w:szCs w:val="26"/>
        </w:rPr>
        <w:t>Basic Theology</w:t>
      </w:r>
      <w:r w:rsidRPr="004D122A">
        <w:rPr>
          <w:rFonts w:ascii="Times New Roman" w:hAnsi="Times New Roman" w:cs="Times New Roman"/>
          <w:sz w:val="26"/>
          <w:szCs w:val="26"/>
        </w:rPr>
        <w:t>. Chicago: Moody Publishers.</w:t>
      </w:r>
      <w:r w:rsidRPr="004D122A">
        <w:rPr>
          <w:rFonts w:ascii="Times New Roman" w:hAnsi="Times New Roman" w:cs="Times New Roman"/>
          <w:sz w:val="26"/>
          <w:szCs w:val="26"/>
        </w:rPr>
        <w:br/>
        <w:t>Chafer, Lewis Sperry. </w:t>
      </w:r>
      <w:r w:rsidRPr="004D122A">
        <w:rPr>
          <w:rFonts w:ascii="Times New Roman" w:hAnsi="Times New Roman" w:cs="Times New Roman"/>
          <w:i/>
          <w:iCs/>
          <w:sz w:val="26"/>
          <w:szCs w:val="26"/>
        </w:rPr>
        <w:t>Systematic Theology</w:t>
      </w:r>
      <w:r w:rsidRPr="004D122A">
        <w:rPr>
          <w:rFonts w:ascii="Times New Roman" w:hAnsi="Times New Roman" w:cs="Times New Roman"/>
          <w:sz w:val="26"/>
          <w:szCs w:val="26"/>
        </w:rPr>
        <w:t>. 8 vols. Grand Rapids: Kregel Publications.</w:t>
      </w:r>
    </w:p>
    <w:p w14:paraId="59AE79C4"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Hermeneutics Foundation Texts:</w:t>
      </w:r>
      <w:r w:rsidRPr="004D122A">
        <w:rPr>
          <w:rFonts w:ascii="Times New Roman" w:hAnsi="Times New Roman" w:cs="Times New Roman"/>
          <w:sz w:val="26"/>
          <w:szCs w:val="26"/>
        </w:rPr>
        <w:br/>
        <w:t>Kaiser, Walter C., Jr. and Moisés Silva. </w:t>
      </w:r>
      <w:r w:rsidRPr="004D122A">
        <w:rPr>
          <w:rFonts w:ascii="Times New Roman" w:hAnsi="Times New Roman" w:cs="Times New Roman"/>
          <w:i/>
          <w:iCs/>
          <w:sz w:val="26"/>
          <w:szCs w:val="26"/>
        </w:rPr>
        <w:t>Introduction to Biblical Hermeneutics: Revised Edition</w:t>
      </w:r>
      <w:r w:rsidRPr="004D122A">
        <w:rPr>
          <w:rFonts w:ascii="Times New Roman" w:hAnsi="Times New Roman" w:cs="Times New Roman"/>
          <w:sz w:val="26"/>
          <w:szCs w:val="26"/>
        </w:rPr>
        <w:t>. Grand Rapids: Zondervan Academic.</w:t>
      </w:r>
      <w:r w:rsidRPr="004D122A">
        <w:rPr>
          <w:rFonts w:ascii="Times New Roman" w:hAnsi="Times New Roman" w:cs="Times New Roman"/>
          <w:sz w:val="26"/>
          <w:szCs w:val="26"/>
        </w:rPr>
        <w:br/>
        <w:t>Klein, William W., Craig L. Blomberg, and Robert L. Hubbard, Jr. </w:t>
      </w:r>
      <w:r w:rsidRPr="004D122A">
        <w:rPr>
          <w:rFonts w:ascii="Times New Roman" w:hAnsi="Times New Roman" w:cs="Times New Roman"/>
          <w:i/>
          <w:iCs/>
          <w:sz w:val="26"/>
          <w:szCs w:val="26"/>
        </w:rPr>
        <w:t>Introduction to Biblical Interpretation: Third Edition</w:t>
      </w:r>
      <w:r w:rsidRPr="004D122A">
        <w:rPr>
          <w:rFonts w:ascii="Times New Roman" w:hAnsi="Times New Roman" w:cs="Times New Roman"/>
          <w:sz w:val="26"/>
          <w:szCs w:val="26"/>
        </w:rPr>
        <w:t>. Nashville: Thomas Nelson.</w:t>
      </w:r>
      <w:r w:rsidRPr="004D122A">
        <w:rPr>
          <w:rFonts w:ascii="Times New Roman" w:hAnsi="Times New Roman" w:cs="Times New Roman"/>
          <w:sz w:val="26"/>
          <w:szCs w:val="26"/>
        </w:rPr>
        <w:br/>
        <w:t>Duvall, J. Scott and J. Daniel Hays. </w:t>
      </w:r>
      <w:r w:rsidRPr="004D122A">
        <w:rPr>
          <w:rFonts w:ascii="Times New Roman" w:hAnsi="Times New Roman" w:cs="Times New Roman"/>
          <w:i/>
          <w:iCs/>
          <w:sz w:val="26"/>
          <w:szCs w:val="26"/>
        </w:rPr>
        <w:t>Grasping God's Word: A Hands-On Approach to Reading, Interpreting, and Applying the Bible</w:t>
      </w:r>
      <w:r w:rsidRPr="004D122A">
        <w:rPr>
          <w:rFonts w:ascii="Times New Roman" w:hAnsi="Times New Roman" w:cs="Times New Roman"/>
          <w:sz w:val="26"/>
          <w:szCs w:val="26"/>
        </w:rPr>
        <w:t>. Grand Rapids: Zondervan Academic.</w:t>
      </w:r>
      <w:r w:rsidRPr="004D122A">
        <w:rPr>
          <w:rFonts w:ascii="Times New Roman" w:hAnsi="Times New Roman" w:cs="Times New Roman"/>
          <w:sz w:val="26"/>
          <w:szCs w:val="26"/>
        </w:rPr>
        <w:br/>
        <w:t>Hendricks, Howard G. and William D. Hendricks. </w:t>
      </w:r>
      <w:r w:rsidRPr="004D122A">
        <w:rPr>
          <w:rFonts w:ascii="Times New Roman" w:hAnsi="Times New Roman" w:cs="Times New Roman"/>
          <w:i/>
          <w:iCs/>
          <w:sz w:val="26"/>
          <w:szCs w:val="26"/>
        </w:rPr>
        <w:t>Living by the Book: The Art and Science of Reading the Bible</w:t>
      </w:r>
      <w:r w:rsidRPr="004D122A">
        <w:rPr>
          <w:rFonts w:ascii="Times New Roman" w:hAnsi="Times New Roman" w:cs="Times New Roman"/>
          <w:sz w:val="26"/>
          <w:szCs w:val="26"/>
        </w:rPr>
        <w:t>. Chicago: Moody Publishers.</w:t>
      </w:r>
    </w:p>
    <w:p w14:paraId="158239F5"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Supplementary References:</w:t>
      </w:r>
      <w:r w:rsidRPr="004D122A">
        <w:rPr>
          <w:rFonts w:ascii="Times New Roman" w:hAnsi="Times New Roman" w:cs="Times New Roman"/>
          <w:sz w:val="26"/>
          <w:szCs w:val="26"/>
        </w:rPr>
        <w:br/>
        <w:t>Bilezikian, Gilbert. </w:t>
      </w:r>
      <w:r w:rsidRPr="004D122A">
        <w:rPr>
          <w:rFonts w:ascii="Times New Roman" w:hAnsi="Times New Roman" w:cs="Times New Roman"/>
          <w:i/>
          <w:iCs/>
          <w:sz w:val="26"/>
          <w:szCs w:val="26"/>
        </w:rPr>
        <w:t>Community 101: Reclaiming the Local Church as Community of Oneness</w:t>
      </w:r>
      <w:r w:rsidRPr="004D122A">
        <w:rPr>
          <w:rFonts w:ascii="Times New Roman" w:hAnsi="Times New Roman" w:cs="Times New Roman"/>
          <w:sz w:val="26"/>
          <w:szCs w:val="26"/>
        </w:rPr>
        <w:t>. Grand Rapids: Zondervan.</w:t>
      </w:r>
      <w:r w:rsidRPr="004D122A">
        <w:rPr>
          <w:rFonts w:ascii="Times New Roman" w:hAnsi="Times New Roman" w:cs="Times New Roman"/>
          <w:sz w:val="26"/>
          <w:szCs w:val="26"/>
        </w:rPr>
        <w:br/>
        <w:t>Boyd, Gregory A. </w:t>
      </w:r>
      <w:r w:rsidRPr="004D122A">
        <w:rPr>
          <w:rFonts w:ascii="Times New Roman" w:hAnsi="Times New Roman" w:cs="Times New Roman"/>
          <w:i/>
          <w:iCs/>
          <w:sz w:val="26"/>
          <w:szCs w:val="26"/>
        </w:rPr>
        <w:t>God of the Possible: A Biblical Introduction to the Open View of God</w:t>
      </w:r>
      <w:r w:rsidRPr="004D122A">
        <w:rPr>
          <w:rFonts w:ascii="Times New Roman" w:hAnsi="Times New Roman" w:cs="Times New Roman"/>
          <w:sz w:val="26"/>
          <w:szCs w:val="26"/>
        </w:rPr>
        <w:t>. Grand Rapids: Baker Books, 2000.</w:t>
      </w:r>
      <w:r w:rsidRPr="004D122A">
        <w:rPr>
          <w:rFonts w:ascii="Times New Roman" w:hAnsi="Times New Roman" w:cs="Times New Roman"/>
          <w:sz w:val="26"/>
          <w:szCs w:val="26"/>
        </w:rPr>
        <w:br/>
        <w:t>Erickson, Millard J. </w:t>
      </w:r>
      <w:r w:rsidRPr="004D122A">
        <w:rPr>
          <w:rFonts w:ascii="Times New Roman" w:hAnsi="Times New Roman" w:cs="Times New Roman"/>
          <w:i/>
          <w:iCs/>
          <w:sz w:val="26"/>
          <w:szCs w:val="26"/>
        </w:rPr>
        <w:t>Christian Theology</w:t>
      </w:r>
      <w:r w:rsidRPr="004D122A">
        <w:rPr>
          <w:rFonts w:ascii="Times New Roman" w:hAnsi="Times New Roman" w:cs="Times New Roman"/>
          <w:sz w:val="26"/>
          <w:szCs w:val="26"/>
        </w:rPr>
        <w:t>. 3rd ed. Grand Rapids: Baker Academic, 2013.</w:t>
      </w:r>
      <w:r w:rsidRPr="004D122A">
        <w:rPr>
          <w:rFonts w:ascii="Times New Roman" w:hAnsi="Times New Roman" w:cs="Times New Roman"/>
          <w:sz w:val="26"/>
          <w:szCs w:val="26"/>
        </w:rPr>
        <w:br/>
        <w:t>Grudem, Wayne. </w:t>
      </w:r>
      <w:r w:rsidRPr="004D122A">
        <w:rPr>
          <w:rFonts w:ascii="Times New Roman" w:hAnsi="Times New Roman" w:cs="Times New Roman"/>
          <w:i/>
          <w:iCs/>
          <w:sz w:val="26"/>
          <w:szCs w:val="26"/>
        </w:rPr>
        <w:t>Systematic Theology: An Introduction to Biblical Doctrine</w:t>
      </w:r>
      <w:r w:rsidRPr="004D122A">
        <w:rPr>
          <w:rFonts w:ascii="Times New Roman" w:hAnsi="Times New Roman" w:cs="Times New Roman"/>
          <w:sz w:val="26"/>
          <w:szCs w:val="26"/>
        </w:rPr>
        <w:t>. Grand Rapids: Zondervan, 1994.</w:t>
      </w:r>
      <w:r w:rsidRPr="004D122A">
        <w:rPr>
          <w:rFonts w:ascii="Times New Roman" w:hAnsi="Times New Roman" w:cs="Times New Roman"/>
          <w:sz w:val="26"/>
          <w:szCs w:val="26"/>
        </w:rPr>
        <w:br/>
        <w:t>Gundry, Robert H. </w:t>
      </w:r>
      <w:r w:rsidRPr="004D122A">
        <w:rPr>
          <w:rFonts w:ascii="Times New Roman" w:hAnsi="Times New Roman" w:cs="Times New Roman"/>
          <w:i/>
          <w:iCs/>
          <w:sz w:val="26"/>
          <w:szCs w:val="26"/>
        </w:rPr>
        <w:t>The Church and the Tribulation</w:t>
      </w:r>
      <w:r w:rsidRPr="004D122A">
        <w:rPr>
          <w:rFonts w:ascii="Times New Roman" w:hAnsi="Times New Roman" w:cs="Times New Roman"/>
          <w:sz w:val="26"/>
          <w:szCs w:val="26"/>
        </w:rPr>
        <w:t>. Grand Rapids: Zondervan, 1973.</w:t>
      </w:r>
      <w:r w:rsidRPr="004D122A">
        <w:rPr>
          <w:rFonts w:ascii="Times New Roman" w:hAnsi="Times New Roman" w:cs="Times New Roman"/>
          <w:sz w:val="26"/>
          <w:szCs w:val="26"/>
        </w:rPr>
        <w:br/>
        <w:t>Hirsch, Alan. </w:t>
      </w:r>
      <w:r w:rsidRPr="004D122A">
        <w:rPr>
          <w:rFonts w:ascii="Times New Roman" w:hAnsi="Times New Roman" w:cs="Times New Roman"/>
          <w:i/>
          <w:iCs/>
          <w:sz w:val="26"/>
          <w:szCs w:val="26"/>
        </w:rPr>
        <w:t>The Forgotten Ways: Reactivating the Missional Church</w:t>
      </w:r>
      <w:r w:rsidRPr="004D122A">
        <w:rPr>
          <w:rFonts w:ascii="Times New Roman" w:hAnsi="Times New Roman" w:cs="Times New Roman"/>
          <w:sz w:val="26"/>
          <w:szCs w:val="26"/>
        </w:rPr>
        <w:t>. Grand Rapids: Brazos Press, 2006.</w:t>
      </w:r>
      <w:r w:rsidRPr="004D122A">
        <w:rPr>
          <w:rFonts w:ascii="Times New Roman" w:hAnsi="Times New Roman" w:cs="Times New Roman"/>
          <w:sz w:val="26"/>
          <w:szCs w:val="26"/>
        </w:rPr>
        <w:br/>
        <w:t>Hoekema, Anthony A. </w:t>
      </w:r>
      <w:r w:rsidRPr="004D122A">
        <w:rPr>
          <w:rFonts w:ascii="Times New Roman" w:hAnsi="Times New Roman" w:cs="Times New Roman"/>
          <w:i/>
          <w:iCs/>
          <w:sz w:val="26"/>
          <w:szCs w:val="26"/>
        </w:rPr>
        <w:t>The Bible and the Future</w:t>
      </w:r>
      <w:r w:rsidRPr="004D122A">
        <w:rPr>
          <w:rFonts w:ascii="Times New Roman" w:hAnsi="Times New Roman" w:cs="Times New Roman"/>
          <w:sz w:val="26"/>
          <w:szCs w:val="26"/>
        </w:rPr>
        <w:t>. Grand Rapids: Eerdmans, 1979.</w:t>
      </w:r>
      <w:r w:rsidRPr="004D122A">
        <w:rPr>
          <w:rFonts w:ascii="Times New Roman" w:hAnsi="Times New Roman" w:cs="Times New Roman"/>
          <w:sz w:val="26"/>
          <w:szCs w:val="26"/>
        </w:rPr>
        <w:br/>
        <w:t>MacArthur, John. </w:t>
      </w:r>
      <w:r w:rsidRPr="004D122A">
        <w:rPr>
          <w:rFonts w:ascii="Times New Roman" w:hAnsi="Times New Roman" w:cs="Times New Roman"/>
          <w:i/>
          <w:iCs/>
          <w:sz w:val="26"/>
          <w:szCs w:val="26"/>
        </w:rPr>
        <w:t>The MacArthur New Testament Commentary: Hebrews</w:t>
      </w:r>
      <w:r w:rsidRPr="004D122A">
        <w:rPr>
          <w:rFonts w:ascii="Times New Roman" w:hAnsi="Times New Roman" w:cs="Times New Roman"/>
          <w:sz w:val="26"/>
          <w:szCs w:val="26"/>
        </w:rPr>
        <w:t>. Chicago: Moody Publishers, 1983.</w:t>
      </w:r>
      <w:r w:rsidRPr="004D122A">
        <w:rPr>
          <w:rFonts w:ascii="Times New Roman" w:hAnsi="Times New Roman" w:cs="Times New Roman"/>
          <w:sz w:val="26"/>
          <w:szCs w:val="26"/>
        </w:rPr>
        <w:br/>
        <w:t>Miller, Samuel. </w:t>
      </w:r>
      <w:r w:rsidRPr="004D122A">
        <w:rPr>
          <w:rFonts w:ascii="Times New Roman" w:hAnsi="Times New Roman" w:cs="Times New Roman"/>
          <w:i/>
          <w:iCs/>
          <w:sz w:val="26"/>
          <w:szCs w:val="26"/>
        </w:rPr>
        <w:t>Presbyterianism: Its True History</w:t>
      </w:r>
      <w:r w:rsidRPr="004D122A">
        <w:rPr>
          <w:rFonts w:ascii="Times New Roman" w:hAnsi="Times New Roman" w:cs="Times New Roman"/>
          <w:sz w:val="26"/>
          <w:szCs w:val="26"/>
        </w:rPr>
        <w:t>. Edinburgh: Banner of Truth Trust, 2018.</w:t>
      </w:r>
      <w:r w:rsidRPr="004D122A">
        <w:rPr>
          <w:rFonts w:ascii="Times New Roman" w:hAnsi="Times New Roman" w:cs="Times New Roman"/>
          <w:sz w:val="26"/>
          <w:szCs w:val="26"/>
        </w:rPr>
        <w:br/>
        <w:t>Murray, Iain. </w:t>
      </w:r>
      <w:r w:rsidRPr="004D122A">
        <w:rPr>
          <w:rFonts w:ascii="Times New Roman" w:hAnsi="Times New Roman" w:cs="Times New Roman"/>
          <w:i/>
          <w:iCs/>
          <w:sz w:val="26"/>
          <w:szCs w:val="26"/>
        </w:rPr>
        <w:t>The Puritan Hope: A Study in Revival and the Interpretation of Prophecy</w:t>
      </w:r>
      <w:r w:rsidRPr="004D122A">
        <w:rPr>
          <w:rFonts w:ascii="Times New Roman" w:hAnsi="Times New Roman" w:cs="Times New Roman"/>
          <w:sz w:val="26"/>
          <w:szCs w:val="26"/>
        </w:rPr>
        <w:t>. Edinburgh: Banner of Truth Trust, 1971.</w:t>
      </w:r>
      <w:r w:rsidRPr="004D122A">
        <w:rPr>
          <w:rFonts w:ascii="Times New Roman" w:hAnsi="Times New Roman" w:cs="Times New Roman"/>
          <w:sz w:val="26"/>
          <w:szCs w:val="26"/>
        </w:rPr>
        <w:br/>
        <w:t>Pinnock, Clark H., et al. </w:t>
      </w:r>
      <w:r w:rsidRPr="004D122A">
        <w:rPr>
          <w:rFonts w:ascii="Times New Roman" w:hAnsi="Times New Roman" w:cs="Times New Roman"/>
          <w:i/>
          <w:iCs/>
          <w:sz w:val="26"/>
          <w:szCs w:val="26"/>
        </w:rPr>
        <w:t>The Openness of God: A Biblical Challenge to the Traditional Understanding of God</w:t>
      </w:r>
      <w:r w:rsidRPr="004D122A">
        <w:rPr>
          <w:rFonts w:ascii="Times New Roman" w:hAnsi="Times New Roman" w:cs="Times New Roman"/>
          <w:sz w:val="26"/>
          <w:szCs w:val="26"/>
        </w:rPr>
        <w:t>. Downers Grove: InterVarsity Press, 1994.</w:t>
      </w:r>
      <w:r w:rsidRPr="004D122A">
        <w:rPr>
          <w:rFonts w:ascii="Times New Roman" w:hAnsi="Times New Roman" w:cs="Times New Roman"/>
          <w:sz w:val="26"/>
          <w:szCs w:val="26"/>
        </w:rPr>
        <w:br/>
        <w:t>Storms, Sam. </w:t>
      </w:r>
      <w:r w:rsidRPr="004D122A">
        <w:rPr>
          <w:rFonts w:ascii="Times New Roman" w:hAnsi="Times New Roman" w:cs="Times New Roman"/>
          <w:i/>
          <w:iCs/>
          <w:sz w:val="26"/>
          <w:szCs w:val="26"/>
        </w:rPr>
        <w:t>The Beginner's Guide to Spiritual Gifts</w:t>
      </w:r>
      <w:r w:rsidRPr="004D122A">
        <w:rPr>
          <w:rFonts w:ascii="Times New Roman" w:hAnsi="Times New Roman" w:cs="Times New Roman"/>
          <w:sz w:val="26"/>
          <w:szCs w:val="26"/>
        </w:rPr>
        <w:t>. Minneapolis: Bethany House Publishers, 2012.</w:t>
      </w:r>
      <w:r w:rsidRPr="004D122A">
        <w:rPr>
          <w:rFonts w:ascii="Times New Roman" w:hAnsi="Times New Roman" w:cs="Times New Roman"/>
          <w:sz w:val="26"/>
          <w:szCs w:val="26"/>
        </w:rPr>
        <w:br/>
        <w:t>Thieme, R. B., Jr. </w:t>
      </w:r>
      <w:r w:rsidRPr="004D122A">
        <w:rPr>
          <w:rFonts w:ascii="Times New Roman" w:hAnsi="Times New Roman" w:cs="Times New Roman"/>
          <w:i/>
          <w:iCs/>
          <w:sz w:val="26"/>
          <w:szCs w:val="26"/>
        </w:rPr>
        <w:t>Christian Integrity</w:t>
      </w:r>
      <w:r w:rsidRPr="004D122A">
        <w:rPr>
          <w:rFonts w:ascii="Times New Roman" w:hAnsi="Times New Roman" w:cs="Times New Roman"/>
          <w:sz w:val="26"/>
          <w:szCs w:val="26"/>
        </w:rPr>
        <w:t>. Houston: R. B. Thieme, Jr., Bible Ministries.</w:t>
      </w:r>
      <w:r w:rsidRPr="004D122A">
        <w:rPr>
          <w:rFonts w:ascii="Times New Roman" w:hAnsi="Times New Roman" w:cs="Times New Roman"/>
          <w:sz w:val="26"/>
          <w:szCs w:val="26"/>
        </w:rPr>
        <w:br/>
        <w:t>Thieme, R. B., Jr. </w:t>
      </w:r>
      <w:r w:rsidRPr="004D122A">
        <w:rPr>
          <w:rFonts w:ascii="Times New Roman" w:hAnsi="Times New Roman" w:cs="Times New Roman"/>
          <w:i/>
          <w:iCs/>
          <w:sz w:val="26"/>
          <w:szCs w:val="26"/>
        </w:rPr>
        <w:t>Divine Essence</w:t>
      </w:r>
      <w:r w:rsidRPr="004D122A">
        <w:rPr>
          <w:rFonts w:ascii="Times New Roman" w:hAnsi="Times New Roman" w:cs="Times New Roman"/>
          <w:sz w:val="26"/>
          <w:szCs w:val="26"/>
        </w:rPr>
        <w:t>. Houston: R. B. Thieme, Jr., Bible Ministries.</w:t>
      </w:r>
      <w:r w:rsidRPr="004D122A">
        <w:rPr>
          <w:rFonts w:ascii="Times New Roman" w:hAnsi="Times New Roman" w:cs="Times New Roman"/>
          <w:sz w:val="26"/>
          <w:szCs w:val="26"/>
        </w:rPr>
        <w:br/>
        <w:t>Thieme, R. B., Jr. </w:t>
      </w:r>
      <w:r w:rsidRPr="004D122A">
        <w:rPr>
          <w:rFonts w:ascii="Times New Roman" w:hAnsi="Times New Roman" w:cs="Times New Roman"/>
          <w:i/>
          <w:iCs/>
          <w:sz w:val="26"/>
          <w:szCs w:val="26"/>
        </w:rPr>
        <w:t>The Trinity</w:t>
      </w:r>
      <w:r w:rsidRPr="004D122A">
        <w:rPr>
          <w:rFonts w:ascii="Times New Roman" w:hAnsi="Times New Roman" w:cs="Times New Roman"/>
          <w:sz w:val="26"/>
          <w:szCs w:val="26"/>
        </w:rPr>
        <w:t>. Houston: R. B. Thieme, Jr., Bible Ministries.</w:t>
      </w:r>
      <w:r w:rsidRPr="004D122A">
        <w:rPr>
          <w:rFonts w:ascii="Times New Roman" w:hAnsi="Times New Roman" w:cs="Times New Roman"/>
          <w:sz w:val="26"/>
          <w:szCs w:val="26"/>
        </w:rPr>
        <w:br/>
      </w:r>
      <w:r w:rsidRPr="004D122A">
        <w:rPr>
          <w:rFonts w:ascii="Times New Roman" w:hAnsi="Times New Roman" w:cs="Times New Roman"/>
          <w:i/>
          <w:iCs/>
          <w:sz w:val="26"/>
          <w:szCs w:val="26"/>
        </w:rPr>
        <w:t>The Westminster Confession of Faith</w:t>
      </w:r>
      <w:r w:rsidRPr="004D122A">
        <w:rPr>
          <w:rFonts w:ascii="Times New Roman" w:hAnsi="Times New Roman" w:cs="Times New Roman"/>
          <w:sz w:val="26"/>
          <w:szCs w:val="26"/>
        </w:rPr>
        <w:t>. Glasgow: Free Presbyterian Publications, 1994.</w:t>
      </w:r>
      <w:r w:rsidRPr="004D122A">
        <w:rPr>
          <w:rFonts w:ascii="Times New Roman" w:hAnsi="Times New Roman" w:cs="Times New Roman"/>
          <w:sz w:val="26"/>
          <w:szCs w:val="26"/>
        </w:rPr>
        <w:br/>
        <w:t>Wright, Christopher J. H. </w:t>
      </w:r>
      <w:r w:rsidRPr="004D122A">
        <w:rPr>
          <w:rFonts w:ascii="Times New Roman" w:hAnsi="Times New Roman" w:cs="Times New Roman"/>
          <w:i/>
          <w:iCs/>
          <w:sz w:val="26"/>
          <w:szCs w:val="26"/>
        </w:rPr>
        <w:t>The Mission of God's People: A Biblical Theology of the Church's Mission</w:t>
      </w:r>
      <w:r w:rsidRPr="004D122A">
        <w:rPr>
          <w:rFonts w:ascii="Times New Roman" w:hAnsi="Times New Roman" w:cs="Times New Roman"/>
          <w:sz w:val="26"/>
          <w:szCs w:val="26"/>
        </w:rPr>
        <w:t>. Grand Rapids: Zondervan, 2010.</w:t>
      </w:r>
    </w:p>
    <w:p w14:paraId="3FF6391B" w14:textId="77777777" w:rsidR="004D122A" w:rsidRPr="00243D80"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Additional Resources:</w:t>
      </w:r>
      <w:r w:rsidRPr="004D122A">
        <w:rPr>
          <w:rFonts w:ascii="Times New Roman" w:hAnsi="Times New Roman" w:cs="Times New Roman"/>
          <w:sz w:val="26"/>
          <w:szCs w:val="26"/>
        </w:rPr>
        <w:br/>
        <w:t>Freeman, Drue. </w:t>
      </w:r>
      <w:r w:rsidRPr="004D122A">
        <w:rPr>
          <w:rFonts w:ascii="Times New Roman" w:hAnsi="Times New Roman" w:cs="Times New Roman"/>
          <w:i/>
          <w:iCs/>
          <w:sz w:val="26"/>
          <w:szCs w:val="26"/>
        </w:rPr>
        <w:t>Foundations: Building in the Faith</w:t>
      </w:r>
      <w:r w:rsidRPr="004D122A">
        <w:rPr>
          <w:rFonts w:ascii="Times New Roman" w:hAnsi="Times New Roman" w:cs="Times New Roman"/>
          <w:sz w:val="26"/>
          <w:szCs w:val="26"/>
        </w:rPr>
        <w:t>. Self-published.</w:t>
      </w:r>
      <w:r w:rsidRPr="004D122A">
        <w:rPr>
          <w:rFonts w:ascii="Times New Roman" w:hAnsi="Times New Roman" w:cs="Times New Roman"/>
          <w:sz w:val="26"/>
          <w:szCs w:val="26"/>
        </w:rPr>
        <w:br/>
        <w:t>Onwubiko, Moses C. </w:t>
      </w:r>
      <w:r w:rsidRPr="004D122A">
        <w:rPr>
          <w:rFonts w:ascii="Times New Roman" w:hAnsi="Times New Roman" w:cs="Times New Roman"/>
          <w:i/>
          <w:iCs/>
          <w:sz w:val="26"/>
          <w:szCs w:val="26"/>
        </w:rPr>
        <w:t>Biblical Doctrine of Salvation</w:t>
      </w:r>
      <w:r w:rsidRPr="004D122A">
        <w:rPr>
          <w:rFonts w:ascii="Times New Roman" w:hAnsi="Times New Roman" w:cs="Times New Roman"/>
          <w:sz w:val="26"/>
          <w:szCs w:val="26"/>
        </w:rPr>
        <w:t>. Self-published.</w:t>
      </w:r>
      <w:r w:rsidRPr="004D122A">
        <w:rPr>
          <w:rFonts w:ascii="Times New Roman" w:hAnsi="Times New Roman" w:cs="Times New Roman"/>
          <w:sz w:val="26"/>
          <w:szCs w:val="26"/>
        </w:rPr>
        <w:br/>
        <w:t>Arikawe, Tayo. Sermons, Teachings, and Writings. Personal collection.</w:t>
      </w:r>
    </w:p>
    <w:p w14:paraId="5AADAC05" w14:textId="77777777" w:rsidR="004D122A" w:rsidRPr="00243D80" w:rsidRDefault="004D122A" w:rsidP="004D122A">
      <w:pPr>
        <w:rPr>
          <w:rFonts w:ascii="Times New Roman" w:hAnsi="Times New Roman" w:cs="Times New Roman"/>
          <w:sz w:val="26"/>
          <w:szCs w:val="26"/>
        </w:rPr>
      </w:pPr>
    </w:p>
    <w:p w14:paraId="157EC2CE" w14:textId="77777777" w:rsidR="0006153A" w:rsidRDefault="0006153A" w:rsidP="004D122A">
      <w:pPr>
        <w:rPr>
          <w:rFonts w:ascii="Times New Roman" w:hAnsi="Times New Roman" w:cs="Times New Roman"/>
          <w:b/>
          <w:bCs/>
          <w:sz w:val="26"/>
          <w:szCs w:val="26"/>
        </w:rPr>
      </w:pPr>
    </w:p>
    <w:p w14:paraId="28A92496" w14:textId="77777777" w:rsidR="0006153A" w:rsidRDefault="0006153A" w:rsidP="004D122A">
      <w:pPr>
        <w:rPr>
          <w:rFonts w:ascii="Times New Roman" w:hAnsi="Times New Roman" w:cs="Times New Roman"/>
          <w:b/>
          <w:bCs/>
          <w:sz w:val="26"/>
          <w:szCs w:val="26"/>
        </w:rPr>
      </w:pPr>
    </w:p>
    <w:p w14:paraId="59C064FA" w14:textId="77777777" w:rsidR="0006153A" w:rsidRDefault="0006153A" w:rsidP="004D122A">
      <w:pPr>
        <w:rPr>
          <w:rFonts w:ascii="Times New Roman" w:hAnsi="Times New Roman" w:cs="Times New Roman"/>
          <w:b/>
          <w:bCs/>
          <w:sz w:val="26"/>
          <w:szCs w:val="26"/>
        </w:rPr>
      </w:pPr>
    </w:p>
    <w:p w14:paraId="15601457" w14:textId="77777777" w:rsidR="0006153A" w:rsidRDefault="0006153A" w:rsidP="004D122A">
      <w:pPr>
        <w:rPr>
          <w:rFonts w:ascii="Times New Roman" w:hAnsi="Times New Roman" w:cs="Times New Roman"/>
          <w:b/>
          <w:bCs/>
          <w:sz w:val="26"/>
          <w:szCs w:val="26"/>
        </w:rPr>
      </w:pPr>
    </w:p>
    <w:p w14:paraId="6B6E747C" w14:textId="77777777" w:rsidR="0006153A" w:rsidRDefault="0006153A" w:rsidP="004D122A">
      <w:pPr>
        <w:rPr>
          <w:rFonts w:ascii="Times New Roman" w:hAnsi="Times New Roman" w:cs="Times New Roman"/>
          <w:b/>
          <w:bCs/>
          <w:sz w:val="26"/>
          <w:szCs w:val="26"/>
        </w:rPr>
      </w:pPr>
    </w:p>
    <w:p w14:paraId="1486BAF8" w14:textId="77777777" w:rsidR="0006153A" w:rsidRDefault="0006153A" w:rsidP="004D122A">
      <w:pPr>
        <w:rPr>
          <w:rFonts w:ascii="Times New Roman" w:hAnsi="Times New Roman" w:cs="Times New Roman"/>
          <w:b/>
          <w:bCs/>
          <w:sz w:val="26"/>
          <w:szCs w:val="26"/>
        </w:rPr>
      </w:pPr>
    </w:p>
    <w:p w14:paraId="3F7E1652" w14:textId="77777777" w:rsidR="0006153A" w:rsidRDefault="0006153A" w:rsidP="004D122A">
      <w:pPr>
        <w:rPr>
          <w:rFonts w:ascii="Times New Roman" w:hAnsi="Times New Roman" w:cs="Times New Roman"/>
          <w:b/>
          <w:bCs/>
          <w:sz w:val="26"/>
          <w:szCs w:val="26"/>
        </w:rPr>
      </w:pPr>
    </w:p>
    <w:p w14:paraId="09E3C196" w14:textId="77777777" w:rsidR="0006153A" w:rsidRDefault="0006153A" w:rsidP="004D122A">
      <w:pPr>
        <w:rPr>
          <w:rFonts w:ascii="Times New Roman" w:hAnsi="Times New Roman" w:cs="Times New Roman"/>
          <w:b/>
          <w:bCs/>
          <w:sz w:val="26"/>
          <w:szCs w:val="26"/>
        </w:rPr>
      </w:pPr>
    </w:p>
    <w:p w14:paraId="164A910A" w14:textId="77777777" w:rsidR="0006153A" w:rsidRDefault="0006153A" w:rsidP="004D122A">
      <w:pPr>
        <w:rPr>
          <w:rFonts w:ascii="Times New Roman" w:hAnsi="Times New Roman" w:cs="Times New Roman"/>
          <w:b/>
          <w:bCs/>
          <w:sz w:val="26"/>
          <w:szCs w:val="26"/>
        </w:rPr>
      </w:pPr>
    </w:p>
    <w:p w14:paraId="475BCFBC" w14:textId="77777777" w:rsidR="0006153A" w:rsidRDefault="0006153A" w:rsidP="004D122A">
      <w:pPr>
        <w:rPr>
          <w:rFonts w:ascii="Times New Roman" w:hAnsi="Times New Roman" w:cs="Times New Roman"/>
          <w:b/>
          <w:bCs/>
          <w:sz w:val="26"/>
          <w:szCs w:val="26"/>
        </w:rPr>
      </w:pPr>
    </w:p>
    <w:p w14:paraId="4E0279B1" w14:textId="77777777" w:rsidR="0006153A" w:rsidRDefault="0006153A" w:rsidP="004D122A">
      <w:pPr>
        <w:rPr>
          <w:rFonts w:ascii="Times New Roman" w:hAnsi="Times New Roman" w:cs="Times New Roman"/>
          <w:b/>
          <w:bCs/>
          <w:sz w:val="26"/>
          <w:szCs w:val="26"/>
        </w:rPr>
      </w:pPr>
    </w:p>
    <w:p w14:paraId="2A0E8173" w14:textId="77777777" w:rsidR="0006153A" w:rsidRDefault="0006153A" w:rsidP="004D122A">
      <w:pPr>
        <w:rPr>
          <w:rFonts w:ascii="Times New Roman" w:hAnsi="Times New Roman" w:cs="Times New Roman"/>
          <w:b/>
          <w:bCs/>
          <w:sz w:val="26"/>
          <w:szCs w:val="26"/>
        </w:rPr>
      </w:pPr>
    </w:p>
    <w:p w14:paraId="66128618" w14:textId="77777777" w:rsidR="0006153A" w:rsidRDefault="0006153A" w:rsidP="004D122A">
      <w:pPr>
        <w:rPr>
          <w:rFonts w:ascii="Times New Roman" w:hAnsi="Times New Roman" w:cs="Times New Roman"/>
          <w:b/>
          <w:bCs/>
          <w:sz w:val="26"/>
          <w:szCs w:val="26"/>
        </w:rPr>
      </w:pPr>
    </w:p>
    <w:p w14:paraId="2F7A9D5A" w14:textId="77777777" w:rsidR="0006153A" w:rsidRDefault="0006153A" w:rsidP="004D122A">
      <w:pPr>
        <w:rPr>
          <w:rFonts w:ascii="Times New Roman" w:hAnsi="Times New Roman" w:cs="Times New Roman"/>
          <w:b/>
          <w:bCs/>
          <w:sz w:val="26"/>
          <w:szCs w:val="26"/>
        </w:rPr>
      </w:pPr>
    </w:p>
    <w:p w14:paraId="49E77BFF" w14:textId="77777777" w:rsidR="0006153A" w:rsidRDefault="0006153A" w:rsidP="004D122A">
      <w:pPr>
        <w:rPr>
          <w:rFonts w:ascii="Times New Roman" w:hAnsi="Times New Roman" w:cs="Times New Roman"/>
          <w:b/>
          <w:bCs/>
          <w:sz w:val="26"/>
          <w:szCs w:val="26"/>
        </w:rPr>
      </w:pPr>
    </w:p>
    <w:p w14:paraId="43BFAFCD" w14:textId="77777777" w:rsidR="0006153A" w:rsidRDefault="0006153A" w:rsidP="004D122A">
      <w:pPr>
        <w:rPr>
          <w:rFonts w:ascii="Times New Roman" w:hAnsi="Times New Roman" w:cs="Times New Roman"/>
          <w:b/>
          <w:bCs/>
          <w:sz w:val="26"/>
          <w:szCs w:val="26"/>
        </w:rPr>
      </w:pPr>
    </w:p>
    <w:p w14:paraId="387A3DAA" w14:textId="77777777" w:rsidR="0006153A" w:rsidRDefault="0006153A" w:rsidP="004D122A">
      <w:pPr>
        <w:rPr>
          <w:rFonts w:ascii="Times New Roman" w:hAnsi="Times New Roman" w:cs="Times New Roman"/>
          <w:b/>
          <w:bCs/>
          <w:sz w:val="26"/>
          <w:szCs w:val="26"/>
        </w:rPr>
      </w:pPr>
    </w:p>
    <w:p w14:paraId="43F17968" w14:textId="77777777" w:rsidR="0006153A" w:rsidRDefault="0006153A" w:rsidP="004D122A">
      <w:pPr>
        <w:rPr>
          <w:rFonts w:ascii="Times New Roman" w:hAnsi="Times New Roman" w:cs="Times New Roman"/>
          <w:b/>
          <w:bCs/>
          <w:sz w:val="26"/>
          <w:szCs w:val="26"/>
        </w:rPr>
      </w:pPr>
    </w:p>
    <w:p w14:paraId="13D16E93" w14:textId="77777777" w:rsidR="0006153A" w:rsidRDefault="0006153A" w:rsidP="004D122A">
      <w:pPr>
        <w:rPr>
          <w:rFonts w:ascii="Times New Roman" w:hAnsi="Times New Roman" w:cs="Times New Roman"/>
          <w:b/>
          <w:bCs/>
          <w:sz w:val="26"/>
          <w:szCs w:val="26"/>
        </w:rPr>
      </w:pPr>
    </w:p>
    <w:p w14:paraId="5DD9BBBD" w14:textId="77777777" w:rsidR="0006153A" w:rsidRDefault="0006153A" w:rsidP="004D122A">
      <w:pPr>
        <w:rPr>
          <w:rFonts w:ascii="Times New Roman" w:hAnsi="Times New Roman" w:cs="Times New Roman"/>
          <w:b/>
          <w:bCs/>
          <w:sz w:val="26"/>
          <w:szCs w:val="26"/>
        </w:rPr>
      </w:pPr>
    </w:p>
    <w:p w14:paraId="092CD459" w14:textId="77777777" w:rsidR="0006153A" w:rsidRDefault="0006153A" w:rsidP="004D122A">
      <w:pPr>
        <w:rPr>
          <w:rFonts w:ascii="Times New Roman" w:hAnsi="Times New Roman" w:cs="Times New Roman"/>
          <w:b/>
          <w:bCs/>
          <w:sz w:val="26"/>
          <w:szCs w:val="26"/>
        </w:rPr>
      </w:pPr>
    </w:p>
    <w:p w14:paraId="4B513CFD" w14:textId="77777777" w:rsidR="0006153A" w:rsidRDefault="0006153A" w:rsidP="004D122A">
      <w:pPr>
        <w:rPr>
          <w:rFonts w:ascii="Times New Roman" w:hAnsi="Times New Roman" w:cs="Times New Roman"/>
          <w:b/>
          <w:bCs/>
          <w:sz w:val="26"/>
          <w:szCs w:val="26"/>
        </w:rPr>
      </w:pPr>
    </w:p>
    <w:p w14:paraId="5A2C4ECE" w14:textId="17DB18C0" w:rsidR="004D122A" w:rsidRPr="004D122A" w:rsidRDefault="004D122A" w:rsidP="004D122A">
      <w:pPr>
        <w:rPr>
          <w:rFonts w:ascii="Times New Roman" w:hAnsi="Times New Roman" w:cs="Times New Roman"/>
          <w:b/>
          <w:bCs/>
          <w:sz w:val="28"/>
          <w:szCs w:val="28"/>
        </w:rPr>
      </w:pPr>
      <w:r w:rsidRPr="004D122A">
        <w:rPr>
          <w:rFonts w:ascii="Times New Roman" w:hAnsi="Times New Roman" w:cs="Times New Roman"/>
          <w:b/>
          <w:bCs/>
          <w:sz w:val="28"/>
          <w:szCs w:val="28"/>
        </w:rPr>
        <w:t>Glossary of Terminologies</w:t>
      </w:r>
    </w:p>
    <w:p w14:paraId="70D8089A"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Adoption:</w:t>
      </w:r>
      <w:r w:rsidRPr="004D122A">
        <w:rPr>
          <w:rFonts w:ascii="Times New Roman" w:hAnsi="Times New Roman" w:cs="Times New Roman"/>
          <w:sz w:val="26"/>
          <w:szCs w:val="26"/>
        </w:rPr>
        <w:t> The gracious legal act by which God the Father confers upon believers in Jesus Christ the full rights, privileges, and status of being His children, including inheritance of eternal promises (Rom. 8:15, Gal. 4:5).</w:t>
      </w:r>
    </w:p>
    <w:p w14:paraId="2ACEFEFF"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Amillennialism:</w:t>
      </w:r>
      <w:r w:rsidRPr="004D122A">
        <w:rPr>
          <w:rFonts w:ascii="Times New Roman" w:hAnsi="Times New Roman" w:cs="Times New Roman"/>
          <w:sz w:val="26"/>
          <w:szCs w:val="26"/>
        </w:rPr>
        <w:t> An eschatological view that interprets the Millennium of Revelation 20 symbolically as representing the present reign of Christ through the Church rather than a future literal thousand-year period.</w:t>
      </w:r>
    </w:p>
    <w:p w14:paraId="62194AA3"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Aseity:</w:t>
      </w:r>
      <w:r w:rsidRPr="004D122A">
        <w:rPr>
          <w:rFonts w:ascii="Times New Roman" w:hAnsi="Times New Roman" w:cs="Times New Roman"/>
          <w:sz w:val="26"/>
          <w:szCs w:val="26"/>
        </w:rPr>
        <w:t> The attribute of God whereby He is self-existent and self-sufficient, not dependent on anything outside of Himself for His being or well-being (John 5:26).</w:t>
      </w:r>
    </w:p>
    <w:p w14:paraId="7F512C6C"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Autonomy:</w:t>
      </w:r>
      <w:r w:rsidRPr="004D122A">
        <w:rPr>
          <w:rFonts w:ascii="Times New Roman" w:hAnsi="Times New Roman" w:cs="Times New Roman"/>
          <w:sz w:val="26"/>
          <w:szCs w:val="26"/>
        </w:rPr>
        <w:t> The self-governing independence of a local church under the headship of Christ, free from external hierarchical control or denominational authority.</w:t>
      </w:r>
    </w:p>
    <w:p w14:paraId="682229F0"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Bema Seat:</w:t>
      </w:r>
      <w:r w:rsidRPr="004D122A">
        <w:rPr>
          <w:rFonts w:ascii="Times New Roman" w:hAnsi="Times New Roman" w:cs="Times New Roman"/>
          <w:sz w:val="26"/>
          <w:szCs w:val="26"/>
        </w:rPr>
        <w:t> The judgment seat of Christ where believers' works will be evaluated for rewards rather than for salvation (2 Cor. 5:10).</w:t>
      </w:r>
    </w:p>
    <w:p w14:paraId="01AFBC06"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Cessationism:</w:t>
      </w:r>
      <w:r w:rsidRPr="004D122A">
        <w:rPr>
          <w:rFonts w:ascii="Times New Roman" w:hAnsi="Times New Roman" w:cs="Times New Roman"/>
          <w:sz w:val="26"/>
          <w:szCs w:val="26"/>
        </w:rPr>
        <w:t> The view that certain miraculous spiritual gifts (such as tongues, prophecy, and healing) were temporary sign gifts that ceased with the completion of the New Testament canon.</w:t>
      </w:r>
    </w:p>
    <w:p w14:paraId="4DCCF1DE"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Church Age:</w:t>
      </w:r>
      <w:r w:rsidRPr="004D122A">
        <w:rPr>
          <w:rFonts w:ascii="Times New Roman" w:hAnsi="Times New Roman" w:cs="Times New Roman"/>
          <w:sz w:val="26"/>
          <w:szCs w:val="26"/>
        </w:rPr>
        <w:t> The present dispensation beginning at Pentecost (Acts 2) and concluding with the Rapture of the Church, characterized by the unique ministry of the Holy Spirit indwelling all believers.</w:t>
      </w:r>
    </w:p>
    <w:p w14:paraId="4A67BAA0"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Common Grace:</w:t>
      </w:r>
      <w:r w:rsidRPr="004D122A">
        <w:rPr>
          <w:rFonts w:ascii="Times New Roman" w:hAnsi="Times New Roman" w:cs="Times New Roman"/>
          <w:sz w:val="26"/>
          <w:szCs w:val="26"/>
        </w:rPr>
        <w:t> The undeserved kindness of God extended to all humanity, believer and unbeliever alike, through general blessings such as rain, sunshine, moral conscience, and the restraint of evil (Matt. 5:45).</w:t>
      </w:r>
    </w:p>
    <w:p w14:paraId="086F68F7"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Communion:</w:t>
      </w:r>
      <w:r w:rsidRPr="004D122A">
        <w:rPr>
          <w:rFonts w:ascii="Times New Roman" w:hAnsi="Times New Roman" w:cs="Times New Roman"/>
          <w:sz w:val="26"/>
          <w:szCs w:val="26"/>
        </w:rPr>
        <w:t> See Lord's Supper.</w:t>
      </w:r>
    </w:p>
    <w:p w14:paraId="351A813B"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Complementarianism:</w:t>
      </w:r>
      <w:r w:rsidRPr="004D122A">
        <w:rPr>
          <w:rFonts w:ascii="Times New Roman" w:hAnsi="Times New Roman" w:cs="Times New Roman"/>
          <w:sz w:val="26"/>
          <w:szCs w:val="26"/>
        </w:rPr>
        <w:t> The view that men and women are equal in value and dignity before God but have distinct, complementary roles in the home and church.</w:t>
      </w:r>
    </w:p>
    <w:p w14:paraId="54DC826F"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Congregationalism:</w:t>
      </w:r>
      <w:r w:rsidRPr="004D122A">
        <w:rPr>
          <w:rFonts w:ascii="Times New Roman" w:hAnsi="Times New Roman" w:cs="Times New Roman"/>
          <w:sz w:val="26"/>
          <w:szCs w:val="26"/>
        </w:rPr>
        <w:t> A form of church governance in which final human authority under Christ resides in the local congregation of believers.</w:t>
      </w:r>
    </w:p>
    <w:p w14:paraId="2A84B989"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Continuationism:</w:t>
      </w:r>
      <w:r w:rsidRPr="004D122A">
        <w:rPr>
          <w:rFonts w:ascii="Times New Roman" w:hAnsi="Times New Roman" w:cs="Times New Roman"/>
          <w:sz w:val="26"/>
          <w:szCs w:val="26"/>
        </w:rPr>
        <w:t> The belief that all spiritual gifts mentioned in the New Testament continue to be operative throughout the church age.</w:t>
      </w:r>
    </w:p>
    <w:p w14:paraId="40CE951C"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Covenant Theology:</w:t>
      </w:r>
      <w:r w:rsidRPr="004D122A">
        <w:rPr>
          <w:rFonts w:ascii="Times New Roman" w:hAnsi="Times New Roman" w:cs="Times New Roman"/>
          <w:sz w:val="26"/>
          <w:szCs w:val="26"/>
        </w:rPr>
        <w:t> A theological framework that emphasizes the unity of God's saving purposes throughout history under the concept of covenant rather than distinct dispensations.</w:t>
      </w:r>
    </w:p>
    <w:p w14:paraId="503B32EE"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Deacons:</w:t>
      </w:r>
      <w:r w:rsidRPr="004D122A">
        <w:rPr>
          <w:rFonts w:ascii="Times New Roman" w:hAnsi="Times New Roman" w:cs="Times New Roman"/>
          <w:sz w:val="26"/>
          <w:szCs w:val="26"/>
        </w:rPr>
        <w:t> Church officers responsible for practical service and administrative matters, appointed to ensure the spiritual leaders can focus on prayer and ministry of the Word (Acts 6:1-6; 1 Tim. 3:8-13).</w:t>
      </w:r>
    </w:p>
    <w:p w14:paraId="0A1DB38C"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Dispensationalism:</w:t>
      </w:r>
      <w:r w:rsidRPr="004D122A">
        <w:rPr>
          <w:rFonts w:ascii="Times New Roman" w:hAnsi="Times New Roman" w:cs="Times New Roman"/>
          <w:sz w:val="26"/>
          <w:szCs w:val="26"/>
        </w:rPr>
        <w:t> A system of theological interpretation that understands God to have administered His plan of redemption through a series of distinct, successive economies or stewardships in history.</w:t>
      </w:r>
    </w:p>
    <w:p w14:paraId="307DC898"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Egalitarianism:</w:t>
      </w:r>
      <w:r w:rsidRPr="004D122A">
        <w:rPr>
          <w:rFonts w:ascii="Times New Roman" w:hAnsi="Times New Roman" w:cs="Times New Roman"/>
          <w:sz w:val="26"/>
          <w:szCs w:val="26"/>
        </w:rPr>
        <w:t> The view that there are no gender-based restrictions on ministry roles in the church.</w:t>
      </w:r>
    </w:p>
    <w:p w14:paraId="648534AD"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Elders:</w:t>
      </w:r>
      <w:r w:rsidRPr="004D122A">
        <w:rPr>
          <w:rFonts w:ascii="Times New Roman" w:hAnsi="Times New Roman" w:cs="Times New Roman"/>
          <w:sz w:val="26"/>
          <w:szCs w:val="26"/>
        </w:rPr>
        <w:t> Spiritual leaders in the local church charged with oversight, teaching, and shepherding God's flock (Acts 20:28; 1 Tim. 3:1-7; Titus 1:5-9).</w:t>
      </w:r>
    </w:p>
    <w:p w14:paraId="6542B94C"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Eschatology:</w:t>
      </w:r>
      <w:r w:rsidRPr="004D122A">
        <w:rPr>
          <w:rFonts w:ascii="Times New Roman" w:hAnsi="Times New Roman" w:cs="Times New Roman"/>
          <w:sz w:val="26"/>
          <w:szCs w:val="26"/>
        </w:rPr>
        <w:t> The study of last things, including death, judgment, heaven, hell, and the events of the end times.</w:t>
      </w:r>
    </w:p>
    <w:p w14:paraId="4BCB7A64"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Eternal State:</w:t>
      </w:r>
      <w:r w:rsidRPr="004D122A">
        <w:rPr>
          <w:rFonts w:ascii="Times New Roman" w:hAnsi="Times New Roman" w:cs="Times New Roman"/>
          <w:sz w:val="26"/>
          <w:szCs w:val="26"/>
        </w:rPr>
        <w:t> The final, everlasting condition of existence following the final judgment, encompassing the new heavens and new earth.</w:t>
      </w:r>
    </w:p>
    <w:p w14:paraId="582329BD"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Ex Nihilo:</w:t>
      </w:r>
      <w:r w:rsidRPr="004D122A">
        <w:rPr>
          <w:rFonts w:ascii="Times New Roman" w:hAnsi="Times New Roman" w:cs="Times New Roman"/>
          <w:sz w:val="26"/>
          <w:szCs w:val="26"/>
        </w:rPr>
        <w:t> Latin for "out of nothing"; refers to the doctrine that God created the universe without the use of any pre-existing material (Gen. 1:1).</w:t>
      </w:r>
    </w:p>
    <w:p w14:paraId="58052893"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Filioque:</w:t>
      </w:r>
      <w:r w:rsidRPr="004D122A">
        <w:rPr>
          <w:rFonts w:ascii="Times New Roman" w:hAnsi="Times New Roman" w:cs="Times New Roman"/>
          <w:sz w:val="26"/>
          <w:szCs w:val="26"/>
        </w:rPr>
        <w:t> A Latin term meaning "and from the Son," referring to the Western theological assertion that the Holy Spirit proceeds eternally from both the Father and the Son.</w:t>
      </w:r>
    </w:p>
    <w:p w14:paraId="58F28557"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General Revelation:</w:t>
      </w:r>
      <w:r w:rsidRPr="004D122A">
        <w:rPr>
          <w:rFonts w:ascii="Times New Roman" w:hAnsi="Times New Roman" w:cs="Times New Roman"/>
          <w:sz w:val="26"/>
          <w:szCs w:val="26"/>
        </w:rPr>
        <w:t> The knowledge of God's existence, power, and divine nature made available to all people through the created order and the human conscience (Ps. 19:1-4; Rom. 1:19-20).</w:t>
      </w:r>
    </w:p>
    <w:p w14:paraId="6AF230B2"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Grace:</w:t>
      </w:r>
      <w:r w:rsidRPr="004D122A">
        <w:rPr>
          <w:rFonts w:ascii="Times New Roman" w:hAnsi="Times New Roman" w:cs="Times New Roman"/>
          <w:sz w:val="26"/>
          <w:szCs w:val="26"/>
        </w:rPr>
        <w:t> The free, unmerited, and sovereign favor of God, manifested supremely in the salvation of sinners through Jesus Christ.</w:t>
      </w:r>
    </w:p>
    <w:p w14:paraId="6843118D"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Great Commission:</w:t>
      </w:r>
      <w:r w:rsidRPr="004D122A">
        <w:rPr>
          <w:rFonts w:ascii="Times New Roman" w:hAnsi="Times New Roman" w:cs="Times New Roman"/>
          <w:sz w:val="26"/>
          <w:szCs w:val="26"/>
        </w:rPr>
        <w:t> Christ's command to make disciples of all nations, baptizing them and teaching them to observe all His commands (Matt. 28:19-20).</w:t>
      </w:r>
    </w:p>
    <w:p w14:paraId="700535D9"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Hierarchical Control:</w:t>
      </w:r>
      <w:r w:rsidRPr="004D122A">
        <w:rPr>
          <w:rFonts w:ascii="Times New Roman" w:hAnsi="Times New Roman" w:cs="Times New Roman"/>
          <w:sz w:val="26"/>
          <w:szCs w:val="26"/>
        </w:rPr>
        <w:t> A top-down governance structure where authority resides in bishops or denominational officials above the local church level.</w:t>
      </w:r>
    </w:p>
    <w:p w14:paraId="12EFA7B1"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Imago Dei:</w:t>
      </w:r>
      <w:r w:rsidRPr="004D122A">
        <w:rPr>
          <w:rFonts w:ascii="Times New Roman" w:hAnsi="Times New Roman" w:cs="Times New Roman"/>
          <w:sz w:val="26"/>
          <w:szCs w:val="26"/>
        </w:rPr>
        <w:t> Latin for "image of God"; the doctrine that human beings are created in God's image and likeness (Gen. 1:26-27).</w:t>
      </w:r>
    </w:p>
    <w:p w14:paraId="0F00ED79"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Immutability:</w:t>
      </w:r>
      <w:r w:rsidRPr="004D122A">
        <w:rPr>
          <w:rFonts w:ascii="Times New Roman" w:hAnsi="Times New Roman" w:cs="Times New Roman"/>
          <w:sz w:val="26"/>
          <w:szCs w:val="26"/>
        </w:rPr>
        <w:t> The attribute of God whereby He is unchanging in His essential nature, perfections, purposes, and promises (Mal. 3:6; James 1:17).</w:t>
      </w:r>
    </w:p>
    <w:p w14:paraId="31A2E8F7"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Imminency:</w:t>
      </w:r>
      <w:r w:rsidRPr="004D122A">
        <w:rPr>
          <w:rFonts w:ascii="Times New Roman" w:hAnsi="Times New Roman" w:cs="Times New Roman"/>
          <w:sz w:val="26"/>
          <w:szCs w:val="26"/>
        </w:rPr>
        <w:t> The doctrine that Christ's return for His church could happen at any moment, with no prophesied events necessarily preceding it.</w:t>
      </w:r>
    </w:p>
    <w:p w14:paraId="51D01370"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Inerrancy:</w:t>
      </w:r>
      <w:r w:rsidRPr="004D122A">
        <w:rPr>
          <w:rFonts w:ascii="Times New Roman" w:hAnsi="Times New Roman" w:cs="Times New Roman"/>
          <w:sz w:val="26"/>
          <w:szCs w:val="26"/>
        </w:rPr>
        <w:t> The doctrine that the Scriptures, in their original autographs, are wholly true and without error in all that they affirm.</w:t>
      </w:r>
    </w:p>
    <w:p w14:paraId="36868302"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Kenosis:</w:t>
      </w:r>
      <w:r w:rsidRPr="004D122A">
        <w:rPr>
          <w:rFonts w:ascii="Times New Roman" w:hAnsi="Times New Roman" w:cs="Times New Roman"/>
          <w:sz w:val="26"/>
          <w:szCs w:val="26"/>
        </w:rPr>
        <w:t> Derived from the Greek word </w:t>
      </w:r>
      <w:proofErr w:type="spellStart"/>
      <w:r w:rsidRPr="004D122A">
        <w:rPr>
          <w:rFonts w:ascii="Times New Roman" w:hAnsi="Times New Roman" w:cs="Times New Roman"/>
          <w:i/>
          <w:iCs/>
          <w:sz w:val="26"/>
          <w:szCs w:val="26"/>
        </w:rPr>
        <w:t>kenoō</w:t>
      </w:r>
      <w:proofErr w:type="spellEnd"/>
      <w:r w:rsidRPr="004D122A">
        <w:rPr>
          <w:rFonts w:ascii="Times New Roman" w:hAnsi="Times New Roman" w:cs="Times New Roman"/>
          <w:sz w:val="26"/>
          <w:szCs w:val="26"/>
        </w:rPr>
        <w:t> (to empty); refers to the doctrine of Christ's self-emptying in the Incarnation (Phil. 2:6-7).</w:t>
      </w:r>
    </w:p>
    <w:p w14:paraId="615CBCF7"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Koinōnia:</w:t>
      </w:r>
      <w:r w:rsidRPr="004D122A">
        <w:rPr>
          <w:rFonts w:ascii="Times New Roman" w:hAnsi="Times New Roman" w:cs="Times New Roman"/>
          <w:sz w:val="26"/>
          <w:szCs w:val="26"/>
        </w:rPr>
        <w:t> Greek word meaning "fellowship," "communion," or "partnership"; refers to the deep spiritual relationship between believers in Christ.</w:t>
      </w:r>
    </w:p>
    <w:p w14:paraId="3DCA3662"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Local Church:</w:t>
      </w:r>
      <w:r w:rsidRPr="004D122A">
        <w:rPr>
          <w:rFonts w:ascii="Times New Roman" w:hAnsi="Times New Roman" w:cs="Times New Roman"/>
          <w:sz w:val="26"/>
          <w:szCs w:val="26"/>
        </w:rPr>
        <w:t> A visible, tangible expression of the universal church in a specific geographical location where believers covenant together for worship, instruction, and fellowship.</w:t>
      </w:r>
    </w:p>
    <w:p w14:paraId="11952199"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Lord's Supper:</w:t>
      </w:r>
      <w:r w:rsidRPr="004D122A">
        <w:rPr>
          <w:rFonts w:ascii="Times New Roman" w:hAnsi="Times New Roman" w:cs="Times New Roman"/>
          <w:sz w:val="26"/>
          <w:szCs w:val="26"/>
        </w:rPr>
        <w:t> The ordinance instituted by Christ whereby believers remember His death through partaking of bread and wine (1 Cor. 11:23-26).</w:t>
      </w:r>
    </w:p>
    <w:p w14:paraId="2136B5D0"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Millennium:</w:t>
      </w:r>
      <w:r w:rsidRPr="004D122A">
        <w:rPr>
          <w:rFonts w:ascii="Times New Roman" w:hAnsi="Times New Roman" w:cs="Times New Roman"/>
          <w:sz w:val="26"/>
          <w:szCs w:val="26"/>
        </w:rPr>
        <w:t> The thousand-year reign of Christ mentioned in Revelation 20, understood by dispensationalists as a future literal kingdom on earth.</w:t>
      </w:r>
    </w:p>
    <w:p w14:paraId="4AE9AE20"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Missional:</w:t>
      </w:r>
      <w:r w:rsidRPr="004D122A">
        <w:rPr>
          <w:rFonts w:ascii="Times New Roman" w:hAnsi="Times New Roman" w:cs="Times New Roman"/>
          <w:sz w:val="26"/>
          <w:szCs w:val="26"/>
        </w:rPr>
        <w:t> An approach to ecclesiology that emphasizes the church's purpose as being sent into the world to participate in God's mission.</w:t>
      </w:r>
    </w:p>
    <w:p w14:paraId="01C9D8FF"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Mysterion:</w:t>
      </w:r>
      <w:r w:rsidRPr="004D122A">
        <w:rPr>
          <w:rFonts w:ascii="Times New Roman" w:hAnsi="Times New Roman" w:cs="Times New Roman"/>
          <w:sz w:val="26"/>
          <w:szCs w:val="26"/>
        </w:rPr>
        <w:t> Greek word for "mystery"; in the New Testament, refers to truths previously hidden but now revealed in Christ, particularly the inclusion of Gentiles in the church (Eph. 3:3-6).</w:t>
      </w:r>
    </w:p>
    <w:p w14:paraId="37965A2C"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New Jerusalem:</w:t>
      </w:r>
      <w:r w:rsidRPr="004D122A">
        <w:rPr>
          <w:rFonts w:ascii="Times New Roman" w:hAnsi="Times New Roman" w:cs="Times New Roman"/>
          <w:sz w:val="26"/>
          <w:szCs w:val="26"/>
        </w:rPr>
        <w:t> The heavenly city that will descend to the new earth, representing the perfected church in eternity (Rev. 21:2).</w:t>
      </w:r>
    </w:p>
    <w:p w14:paraId="1E0E11EC"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Noetic Effects of Sin:</w:t>
      </w:r>
      <w:r w:rsidRPr="004D122A">
        <w:rPr>
          <w:rFonts w:ascii="Times New Roman" w:hAnsi="Times New Roman" w:cs="Times New Roman"/>
          <w:sz w:val="26"/>
          <w:szCs w:val="26"/>
        </w:rPr>
        <w:t> The damaging impact of the Fall on the human intellect, will, and emotions.</w:t>
      </w:r>
    </w:p>
    <w:p w14:paraId="1CD23D3D"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Omnipotence:</w:t>
      </w:r>
      <w:r w:rsidRPr="004D122A">
        <w:rPr>
          <w:rFonts w:ascii="Times New Roman" w:hAnsi="Times New Roman" w:cs="Times New Roman"/>
          <w:sz w:val="26"/>
          <w:szCs w:val="26"/>
        </w:rPr>
        <w:t> The attribute of God whereby He possesses all power and is able to do anything consistent with His nature (Jer. 32:17).</w:t>
      </w:r>
    </w:p>
    <w:p w14:paraId="488410F8"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Omnipresence:</w:t>
      </w:r>
      <w:r w:rsidRPr="004D122A">
        <w:rPr>
          <w:rFonts w:ascii="Times New Roman" w:hAnsi="Times New Roman" w:cs="Times New Roman"/>
          <w:sz w:val="26"/>
          <w:szCs w:val="26"/>
        </w:rPr>
        <w:t> The attribute of God whereby He is fully present in all places at all times (Ps. 139:7-10).</w:t>
      </w:r>
    </w:p>
    <w:p w14:paraId="0D8BE2B2"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Omniscience:</w:t>
      </w:r>
      <w:r w:rsidRPr="004D122A">
        <w:rPr>
          <w:rFonts w:ascii="Times New Roman" w:hAnsi="Times New Roman" w:cs="Times New Roman"/>
          <w:sz w:val="26"/>
          <w:szCs w:val="26"/>
        </w:rPr>
        <w:t> The attribute of God whereby He possesses perfect and complete knowledge of all things (Ps. 147:5).</w:t>
      </w:r>
    </w:p>
    <w:p w14:paraId="4A849005"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Ordinances:</w:t>
      </w:r>
      <w:r w:rsidRPr="004D122A">
        <w:rPr>
          <w:rFonts w:ascii="Times New Roman" w:hAnsi="Times New Roman" w:cs="Times New Roman"/>
          <w:sz w:val="26"/>
          <w:szCs w:val="26"/>
        </w:rPr>
        <w:t> The two practices instituted by Christ for the church: believer's baptism and the Lord's Supper.</w:t>
      </w:r>
    </w:p>
    <w:p w14:paraId="5A95E2FC"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Pentecost:</w:t>
      </w:r>
      <w:r w:rsidRPr="004D122A">
        <w:rPr>
          <w:rFonts w:ascii="Times New Roman" w:hAnsi="Times New Roman" w:cs="Times New Roman"/>
          <w:sz w:val="26"/>
          <w:szCs w:val="26"/>
        </w:rPr>
        <w:t> The event described in Acts 2 when the Holy Spirit was poured out on the disciples, marking the birth of the church.</w:t>
      </w:r>
    </w:p>
    <w:p w14:paraId="4331CF37" w14:textId="35400C5E"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Post</w:t>
      </w:r>
      <w:r w:rsidR="006A2AB3">
        <w:rPr>
          <w:rFonts w:ascii="Times New Roman" w:hAnsi="Times New Roman" w:cs="Times New Roman"/>
          <w:b/>
          <w:bCs/>
          <w:sz w:val="26"/>
          <w:szCs w:val="26"/>
        </w:rPr>
        <w:t>-</w:t>
      </w:r>
      <w:r w:rsidRPr="004D122A">
        <w:rPr>
          <w:rFonts w:ascii="Times New Roman" w:hAnsi="Times New Roman" w:cs="Times New Roman"/>
          <w:b/>
          <w:bCs/>
          <w:sz w:val="26"/>
          <w:szCs w:val="26"/>
        </w:rPr>
        <w:t>tribulationism:</w:t>
      </w:r>
      <w:r w:rsidRPr="004D122A">
        <w:rPr>
          <w:rFonts w:ascii="Times New Roman" w:hAnsi="Times New Roman" w:cs="Times New Roman"/>
          <w:sz w:val="26"/>
          <w:szCs w:val="26"/>
        </w:rPr>
        <w:t> The view that the rapture of the church will occur after the tribulation period.</w:t>
      </w:r>
    </w:p>
    <w:p w14:paraId="68E73982"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Postmillennialism:</w:t>
      </w:r>
      <w:r w:rsidRPr="004D122A">
        <w:rPr>
          <w:rFonts w:ascii="Times New Roman" w:hAnsi="Times New Roman" w:cs="Times New Roman"/>
          <w:sz w:val="26"/>
          <w:szCs w:val="26"/>
        </w:rPr>
        <w:t> The belief that Christ will return after a long period of righteousness and peace established through the influence of the gospel.</w:t>
      </w:r>
    </w:p>
    <w:p w14:paraId="099629D7"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Presbyterian Polity:</w:t>
      </w:r>
      <w:r w:rsidRPr="004D122A">
        <w:rPr>
          <w:rFonts w:ascii="Times New Roman" w:hAnsi="Times New Roman" w:cs="Times New Roman"/>
          <w:sz w:val="26"/>
          <w:szCs w:val="26"/>
        </w:rPr>
        <w:t> A form of church government characterized by representative rule through elders and connectional relationships between churches.</w:t>
      </w:r>
    </w:p>
    <w:p w14:paraId="60CFC903" w14:textId="75274FE1"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Pre</w:t>
      </w:r>
      <w:r w:rsidR="006A2AB3">
        <w:rPr>
          <w:rFonts w:ascii="Times New Roman" w:hAnsi="Times New Roman" w:cs="Times New Roman"/>
          <w:b/>
          <w:bCs/>
          <w:sz w:val="26"/>
          <w:szCs w:val="26"/>
        </w:rPr>
        <w:t>-</w:t>
      </w:r>
      <w:r w:rsidRPr="004D122A">
        <w:rPr>
          <w:rFonts w:ascii="Times New Roman" w:hAnsi="Times New Roman" w:cs="Times New Roman"/>
          <w:b/>
          <w:bCs/>
          <w:sz w:val="26"/>
          <w:szCs w:val="26"/>
        </w:rPr>
        <w:t>tribulationism:</w:t>
      </w:r>
      <w:r w:rsidRPr="004D122A">
        <w:rPr>
          <w:rFonts w:ascii="Times New Roman" w:hAnsi="Times New Roman" w:cs="Times New Roman"/>
          <w:sz w:val="26"/>
          <w:szCs w:val="26"/>
        </w:rPr>
        <w:t> The view that the rapture of the church will occur before the seven-year tribulation period.</w:t>
      </w:r>
    </w:p>
    <w:p w14:paraId="1E5F62DD"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Rapture:</w:t>
      </w:r>
      <w:r w:rsidRPr="004D122A">
        <w:rPr>
          <w:rFonts w:ascii="Times New Roman" w:hAnsi="Times New Roman" w:cs="Times New Roman"/>
          <w:sz w:val="26"/>
          <w:szCs w:val="26"/>
        </w:rPr>
        <w:t> The event when living believers will be caught up together with resurrected saints to meet Christ in the air (1 Thess. 4:16-17).</w:t>
      </w:r>
    </w:p>
    <w:p w14:paraId="4C608BE8"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Special Revelation:</w:t>
      </w:r>
      <w:r w:rsidRPr="004D122A">
        <w:rPr>
          <w:rFonts w:ascii="Times New Roman" w:hAnsi="Times New Roman" w:cs="Times New Roman"/>
          <w:sz w:val="26"/>
          <w:szCs w:val="26"/>
        </w:rPr>
        <w:t> God's self-disclosure through particular means, most fully in Jesus Christ and the inspired Scriptures.</w:t>
      </w:r>
    </w:p>
    <w:p w14:paraId="2EE41208"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Supersessionism:</w:t>
      </w:r>
      <w:r w:rsidRPr="004D122A">
        <w:rPr>
          <w:rFonts w:ascii="Times New Roman" w:hAnsi="Times New Roman" w:cs="Times New Roman"/>
          <w:sz w:val="26"/>
          <w:szCs w:val="26"/>
        </w:rPr>
        <w:t> The view that the church has permanently replaced Israel in God's plan; also called replacement theology.</w:t>
      </w:r>
    </w:p>
    <w:p w14:paraId="7E949312"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Theophany:</w:t>
      </w:r>
      <w:r w:rsidRPr="004D122A">
        <w:rPr>
          <w:rFonts w:ascii="Times New Roman" w:hAnsi="Times New Roman" w:cs="Times New Roman"/>
          <w:sz w:val="26"/>
          <w:szCs w:val="26"/>
        </w:rPr>
        <w:t> A visible manifestation or appearance of God, particularly in the Old Testament.</w:t>
      </w:r>
    </w:p>
    <w:p w14:paraId="24DB1566"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Tribulation:</w:t>
      </w:r>
      <w:r w:rsidRPr="004D122A">
        <w:rPr>
          <w:rFonts w:ascii="Times New Roman" w:hAnsi="Times New Roman" w:cs="Times New Roman"/>
          <w:sz w:val="26"/>
          <w:szCs w:val="26"/>
        </w:rPr>
        <w:t> The seven-year period of unparalleled judgment preceding Christ's millennial reign.</w:t>
      </w:r>
    </w:p>
    <w:p w14:paraId="03D0A746" w14:textId="77777777" w:rsidR="004D122A" w:rsidRPr="004D122A" w:rsidRDefault="004D122A" w:rsidP="004D122A">
      <w:pPr>
        <w:rPr>
          <w:rFonts w:ascii="Times New Roman" w:hAnsi="Times New Roman" w:cs="Times New Roman"/>
          <w:sz w:val="26"/>
          <w:szCs w:val="26"/>
        </w:rPr>
      </w:pPr>
      <w:r w:rsidRPr="004D122A">
        <w:rPr>
          <w:rFonts w:ascii="Times New Roman" w:hAnsi="Times New Roman" w:cs="Times New Roman"/>
          <w:b/>
          <w:bCs/>
          <w:sz w:val="26"/>
          <w:szCs w:val="26"/>
        </w:rPr>
        <w:t>Universal Church:</w:t>
      </w:r>
      <w:r w:rsidRPr="004D122A">
        <w:rPr>
          <w:rFonts w:ascii="Times New Roman" w:hAnsi="Times New Roman" w:cs="Times New Roman"/>
          <w:sz w:val="26"/>
          <w:szCs w:val="26"/>
        </w:rPr>
        <w:t> The entire body of true believers throughout the world and across history, both living and dead.</w:t>
      </w:r>
    </w:p>
    <w:p w14:paraId="3689B4F0" w14:textId="77777777" w:rsidR="004D122A" w:rsidRPr="00243D80" w:rsidRDefault="004D122A" w:rsidP="00CA75A3">
      <w:pPr>
        <w:rPr>
          <w:rFonts w:ascii="Times New Roman" w:hAnsi="Times New Roman" w:cs="Times New Roman"/>
          <w:sz w:val="26"/>
          <w:szCs w:val="26"/>
        </w:rPr>
      </w:pPr>
    </w:p>
    <w:p w14:paraId="6A0AD538" w14:textId="77777777" w:rsidR="00243D80" w:rsidRPr="00243D80" w:rsidRDefault="00243D80" w:rsidP="00CA75A3">
      <w:pPr>
        <w:rPr>
          <w:rFonts w:ascii="Times New Roman" w:hAnsi="Times New Roman" w:cs="Times New Roman"/>
          <w:sz w:val="26"/>
          <w:szCs w:val="26"/>
        </w:rPr>
      </w:pPr>
    </w:p>
    <w:p w14:paraId="47D567D2" w14:textId="77777777" w:rsidR="00243D80" w:rsidRPr="00243D80" w:rsidRDefault="00243D80" w:rsidP="00CA75A3">
      <w:pPr>
        <w:rPr>
          <w:rFonts w:ascii="Times New Roman" w:hAnsi="Times New Roman" w:cs="Times New Roman"/>
          <w:sz w:val="26"/>
          <w:szCs w:val="26"/>
        </w:rPr>
      </w:pPr>
    </w:p>
    <w:p w14:paraId="5B9A0507" w14:textId="77777777" w:rsidR="00243D80" w:rsidRPr="00243D80" w:rsidRDefault="00243D80" w:rsidP="00CA75A3">
      <w:pPr>
        <w:rPr>
          <w:rFonts w:ascii="Times New Roman" w:hAnsi="Times New Roman" w:cs="Times New Roman"/>
          <w:sz w:val="26"/>
          <w:szCs w:val="26"/>
        </w:rPr>
      </w:pPr>
    </w:p>
    <w:p w14:paraId="5FA83135" w14:textId="77777777" w:rsidR="00243D80" w:rsidRPr="00243D80" w:rsidRDefault="00243D80" w:rsidP="00CA75A3">
      <w:pPr>
        <w:rPr>
          <w:rFonts w:ascii="Times New Roman" w:hAnsi="Times New Roman" w:cs="Times New Roman"/>
          <w:sz w:val="26"/>
          <w:szCs w:val="26"/>
        </w:rPr>
      </w:pPr>
    </w:p>
    <w:p w14:paraId="5F3AB409" w14:textId="77777777" w:rsidR="00243D80" w:rsidRPr="00243D80" w:rsidRDefault="00243D80" w:rsidP="00CA75A3">
      <w:pPr>
        <w:rPr>
          <w:rFonts w:ascii="Times New Roman" w:hAnsi="Times New Roman" w:cs="Times New Roman"/>
          <w:sz w:val="26"/>
          <w:szCs w:val="26"/>
        </w:rPr>
      </w:pPr>
    </w:p>
    <w:p w14:paraId="6760F63F" w14:textId="77777777" w:rsidR="0006153A" w:rsidRDefault="0006153A" w:rsidP="00243D80">
      <w:pPr>
        <w:rPr>
          <w:rFonts w:ascii="Times New Roman" w:hAnsi="Times New Roman" w:cs="Times New Roman"/>
          <w:b/>
          <w:bCs/>
          <w:sz w:val="26"/>
          <w:szCs w:val="26"/>
        </w:rPr>
      </w:pPr>
    </w:p>
    <w:p w14:paraId="0D4FE9FC" w14:textId="77777777" w:rsidR="0006153A" w:rsidRDefault="0006153A" w:rsidP="00243D80">
      <w:pPr>
        <w:rPr>
          <w:rFonts w:ascii="Times New Roman" w:hAnsi="Times New Roman" w:cs="Times New Roman"/>
          <w:b/>
          <w:bCs/>
          <w:sz w:val="26"/>
          <w:szCs w:val="26"/>
        </w:rPr>
      </w:pPr>
    </w:p>
    <w:p w14:paraId="459BCF29" w14:textId="77777777" w:rsidR="0006153A" w:rsidRDefault="0006153A" w:rsidP="00243D80">
      <w:pPr>
        <w:rPr>
          <w:rFonts w:ascii="Times New Roman" w:hAnsi="Times New Roman" w:cs="Times New Roman"/>
          <w:b/>
          <w:bCs/>
          <w:sz w:val="26"/>
          <w:szCs w:val="26"/>
        </w:rPr>
      </w:pPr>
    </w:p>
    <w:p w14:paraId="61C69829" w14:textId="77777777" w:rsidR="0006153A" w:rsidRDefault="0006153A" w:rsidP="00243D80">
      <w:pPr>
        <w:rPr>
          <w:rFonts w:ascii="Times New Roman" w:hAnsi="Times New Roman" w:cs="Times New Roman"/>
          <w:b/>
          <w:bCs/>
          <w:sz w:val="26"/>
          <w:szCs w:val="26"/>
        </w:rPr>
      </w:pPr>
    </w:p>
    <w:p w14:paraId="0D981F98" w14:textId="77777777" w:rsidR="0006153A" w:rsidRDefault="0006153A" w:rsidP="00243D80">
      <w:pPr>
        <w:rPr>
          <w:rFonts w:ascii="Times New Roman" w:hAnsi="Times New Roman" w:cs="Times New Roman"/>
          <w:b/>
          <w:bCs/>
          <w:sz w:val="26"/>
          <w:szCs w:val="26"/>
        </w:rPr>
      </w:pPr>
    </w:p>
    <w:p w14:paraId="57746798" w14:textId="77777777" w:rsidR="0006153A" w:rsidRDefault="0006153A" w:rsidP="00243D80">
      <w:pPr>
        <w:rPr>
          <w:rFonts w:ascii="Times New Roman" w:hAnsi="Times New Roman" w:cs="Times New Roman"/>
          <w:b/>
          <w:bCs/>
          <w:sz w:val="26"/>
          <w:szCs w:val="26"/>
        </w:rPr>
      </w:pPr>
    </w:p>
    <w:p w14:paraId="35815FAC" w14:textId="77777777" w:rsidR="0006153A" w:rsidRDefault="0006153A" w:rsidP="00243D80">
      <w:pPr>
        <w:rPr>
          <w:rFonts w:ascii="Times New Roman" w:hAnsi="Times New Roman" w:cs="Times New Roman"/>
          <w:b/>
          <w:bCs/>
          <w:sz w:val="26"/>
          <w:szCs w:val="26"/>
        </w:rPr>
      </w:pPr>
    </w:p>
    <w:p w14:paraId="1989C4FC" w14:textId="77777777" w:rsidR="0006153A" w:rsidRDefault="0006153A" w:rsidP="00243D80">
      <w:pPr>
        <w:rPr>
          <w:rFonts w:ascii="Times New Roman" w:hAnsi="Times New Roman" w:cs="Times New Roman"/>
          <w:b/>
          <w:bCs/>
          <w:sz w:val="26"/>
          <w:szCs w:val="26"/>
        </w:rPr>
      </w:pPr>
    </w:p>
    <w:p w14:paraId="796A5128" w14:textId="77777777" w:rsidR="0006153A" w:rsidRDefault="0006153A" w:rsidP="00243D80">
      <w:pPr>
        <w:rPr>
          <w:rFonts w:ascii="Times New Roman" w:hAnsi="Times New Roman" w:cs="Times New Roman"/>
          <w:b/>
          <w:bCs/>
          <w:sz w:val="26"/>
          <w:szCs w:val="26"/>
        </w:rPr>
      </w:pPr>
    </w:p>
    <w:p w14:paraId="058B0BB8" w14:textId="77777777" w:rsidR="0006153A" w:rsidRDefault="0006153A" w:rsidP="00243D80">
      <w:pPr>
        <w:rPr>
          <w:rFonts w:ascii="Times New Roman" w:hAnsi="Times New Roman" w:cs="Times New Roman"/>
          <w:b/>
          <w:bCs/>
          <w:sz w:val="26"/>
          <w:szCs w:val="26"/>
        </w:rPr>
      </w:pPr>
    </w:p>
    <w:p w14:paraId="28217B35" w14:textId="77777777" w:rsidR="0006153A" w:rsidRDefault="0006153A" w:rsidP="00243D80">
      <w:pPr>
        <w:rPr>
          <w:rFonts w:ascii="Times New Roman" w:hAnsi="Times New Roman" w:cs="Times New Roman"/>
          <w:b/>
          <w:bCs/>
          <w:sz w:val="26"/>
          <w:szCs w:val="26"/>
        </w:rPr>
      </w:pPr>
    </w:p>
    <w:p w14:paraId="783D3057" w14:textId="73E3A21C" w:rsidR="00243D80" w:rsidRPr="003F62A9" w:rsidRDefault="00243D80" w:rsidP="00243D80">
      <w:pPr>
        <w:rPr>
          <w:rFonts w:ascii="Times New Roman" w:hAnsi="Times New Roman" w:cs="Times New Roman"/>
          <w:b/>
          <w:bCs/>
          <w:sz w:val="40"/>
          <w:szCs w:val="40"/>
        </w:rPr>
      </w:pPr>
      <w:r w:rsidRPr="003F62A9">
        <w:rPr>
          <w:rFonts w:ascii="Times New Roman" w:hAnsi="Times New Roman" w:cs="Times New Roman"/>
          <w:b/>
          <w:bCs/>
          <w:sz w:val="40"/>
          <w:szCs w:val="40"/>
        </w:rPr>
        <w:t>Assessment</w:t>
      </w:r>
    </w:p>
    <w:p w14:paraId="5E7473D0"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1. True or False:</w:t>
      </w:r>
      <w:r w:rsidRPr="00243D80">
        <w:rPr>
          <w:rFonts w:ascii="Times New Roman" w:hAnsi="Times New Roman" w:cs="Times New Roman"/>
          <w:sz w:val="26"/>
          <w:szCs w:val="26"/>
        </w:rPr>
        <w:t> The universal church consists of all professing Christians across all denominations throughout history.</w:t>
      </w:r>
    </w:p>
    <w:p w14:paraId="348BD64B"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73A8CC04"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The universal church consists only of truly regenerated believers, known perfectly only to God, not merely those who make a profession of faith.</w:t>
      </w:r>
    </w:p>
    <w:p w14:paraId="2DA7AE50"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2. True or False:</w:t>
      </w:r>
      <w:r w:rsidRPr="00243D80">
        <w:rPr>
          <w:rFonts w:ascii="Times New Roman" w:hAnsi="Times New Roman" w:cs="Times New Roman"/>
          <w:sz w:val="26"/>
          <w:szCs w:val="26"/>
        </w:rPr>
        <w:t> The primary purpose of the Lord's Supper is to provide a means of saving grace to the participant.</w:t>
      </w:r>
    </w:p>
    <w:p w14:paraId="14D70C74"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19058C5E"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The Lord's Supper is a symbolic memorial and proclamation of Christ's death, not a sacrament that confers saving grace.</w:t>
      </w:r>
    </w:p>
    <w:p w14:paraId="04E6BDE8"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3. True or False:</w:t>
      </w:r>
      <w:r w:rsidRPr="00243D80">
        <w:rPr>
          <w:rFonts w:ascii="Times New Roman" w:hAnsi="Times New Roman" w:cs="Times New Roman"/>
          <w:sz w:val="26"/>
          <w:szCs w:val="26"/>
        </w:rPr>
        <w:t> A key distinction between Israel and the Church is that the Church is a spiritual organism comprising Jews and Gentiles, while Israel was a national, ethnic entity.</w:t>
      </w:r>
    </w:p>
    <w:p w14:paraId="231012E6"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True.</w:t>
      </w:r>
    </w:p>
    <w:p w14:paraId="3AB1BC13"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4. True or False:</w:t>
      </w:r>
      <w:r w:rsidRPr="00243D80">
        <w:rPr>
          <w:rFonts w:ascii="Times New Roman" w:hAnsi="Times New Roman" w:cs="Times New Roman"/>
          <w:sz w:val="26"/>
          <w:szCs w:val="26"/>
        </w:rPr>
        <w:t> The Book of Acts provides clear evidence that infant baptism was the practice of the early church.</w:t>
      </w:r>
    </w:p>
    <w:p w14:paraId="4F88F96C"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54D579E0"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The consistent pattern in Acts is that people believed the gospel and </w:t>
      </w:r>
      <w:r w:rsidRPr="00243D80">
        <w:rPr>
          <w:rFonts w:ascii="Times New Roman" w:hAnsi="Times New Roman" w:cs="Times New Roman"/>
          <w:i/>
          <w:iCs/>
          <w:sz w:val="26"/>
          <w:szCs w:val="26"/>
        </w:rPr>
        <w:t>then</w:t>
      </w:r>
      <w:r w:rsidRPr="00243D80">
        <w:rPr>
          <w:rFonts w:ascii="Times New Roman" w:hAnsi="Times New Roman" w:cs="Times New Roman"/>
          <w:sz w:val="26"/>
          <w:szCs w:val="26"/>
        </w:rPr>
        <w:t> were baptized; there are no instances of infants being baptized.</w:t>
      </w:r>
    </w:p>
    <w:p w14:paraId="1CB177D2"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5. True or False:</w:t>
      </w:r>
      <w:r w:rsidRPr="00243D80">
        <w:rPr>
          <w:rFonts w:ascii="Times New Roman" w:hAnsi="Times New Roman" w:cs="Times New Roman"/>
          <w:sz w:val="26"/>
          <w:szCs w:val="26"/>
        </w:rPr>
        <w:t> The "Bema Seat" judgment is where the eternal destiny of believers and unbelievers is determined.</w:t>
      </w:r>
    </w:p>
    <w:p w14:paraId="5F4E66EA"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690AC48B" w14:textId="796BB315" w:rsidR="00243D80" w:rsidRPr="003F62A9"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The Bema Seat is for the evaluation of believers' works for rewards, not for determining salvation; eternal destiny is settled by faith in Christ during one's lifetime.</w:t>
      </w:r>
    </w:p>
    <w:p w14:paraId="5D22FDD5"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6. According to the course material, what are the three marks of a true local church?</w:t>
      </w:r>
    </w:p>
    <w:p w14:paraId="2270BF74"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The three marks are: 1) The faithful preaching and teaching of the Word of God. 2) The correct administration of the ordinances (Baptism and the Lord's Supper). 3) The faithful practice of biblical church discipline.</w:t>
      </w:r>
    </w:p>
    <w:p w14:paraId="5A6D8E45"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7. What is the significance of the Church being described as a "mystery" in the New Testament?</w:t>
      </w:r>
    </w:p>
    <w:p w14:paraId="37F7D1B2"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The "mystery" refers to a truth not revealed in the Old Testament: that Jew and Gentile would be united into one new body (the Church) on equal footing through faith in Jesus Christ (Eph. 3:3-6).</w:t>
      </w:r>
    </w:p>
    <w:p w14:paraId="39347155"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8. How does a dispensational hermeneutic influence the view of the relationship between Israel and the Church?</w:t>
      </w:r>
    </w:p>
    <w:p w14:paraId="2BEC914A"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A consistent literal hermeneutic leads to the conclusion that the Old Testament's specific, literal promises made to the nation of Israel must be fulfilled by Israel, necessitating a distinction between God's program for Israel and His program for the Church.</w:t>
      </w:r>
    </w:p>
    <w:p w14:paraId="2D8E7B55" w14:textId="68750403"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9. What is the difference between the pre</w:t>
      </w:r>
      <w:r w:rsidR="009A38F1">
        <w:rPr>
          <w:rFonts w:ascii="Times New Roman" w:hAnsi="Times New Roman" w:cs="Times New Roman"/>
          <w:b/>
          <w:bCs/>
          <w:sz w:val="26"/>
          <w:szCs w:val="26"/>
        </w:rPr>
        <w:t>-</w:t>
      </w:r>
      <w:r w:rsidRPr="00243D80">
        <w:rPr>
          <w:rFonts w:ascii="Times New Roman" w:hAnsi="Times New Roman" w:cs="Times New Roman"/>
          <w:b/>
          <w:bCs/>
          <w:sz w:val="26"/>
          <w:szCs w:val="26"/>
        </w:rPr>
        <w:t>tribulational and post</w:t>
      </w:r>
      <w:r w:rsidR="009A38F1">
        <w:rPr>
          <w:rFonts w:ascii="Times New Roman" w:hAnsi="Times New Roman" w:cs="Times New Roman"/>
          <w:b/>
          <w:bCs/>
          <w:sz w:val="26"/>
          <w:szCs w:val="26"/>
        </w:rPr>
        <w:t>-</w:t>
      </w:r>
      <w:r w:rsidRPr="00243D80">
        <w:rPr>
          <w:rFonts w:ascii="Times New Roman" w:hAnsi="Times New Roman" w:cs="Times New Roman"/>
          <w:b/>
          <w:bCs/>
          <w:sz w:val="26"/>
          <w:szCs w:val="26"/>
        </w:rPr>
        <w:t>tribulational views of the Rapture?</w:t>
      </w:r>
    </w:p>
    <w:p w14:paraId="4E1E2F3D" w14:textId="50208E18" w:rsidR="00243D80" w:rsidRPr="00243D80" w:rsidRDefault="00243D80" w:rsidP="00243D80">
      <w:pPr>
        <w:numPr>
          <w:ilvl w:val="0"/>
          <w:numId w:val="9"/>
        </w:num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Pre</w:t>
      </w:r>
      <w:r w:rsidR="009A38F1">
        <w:rPr>
          <w:rFonts w:ascii="Times New Roman" w:hAnsi="Times New Roman" w:cs="Times New Roman"/>
          <w:sz w:val="26"/>
          <w:szCs w:val="26"/>
        </w:rPr>
        <w:t>-</w:t>
      </w:r>
      <w:r w:rsidRPr="00243D80">
        <w:rPr>
          <w:rFonts w:ascii="Times New Roman" w:hAnsi="Times New Roman" w:cs="Times New Roman"/>
          <w:sz w:val="26"/>
          <w:szCs w:val="26"/>
        </w:rPr>
        <w:t>tribulationism holds that the Church will be raptured </w:t>
      </w:r>
      <w:r w:rsidRPr="00243D80">
        <w:rPr>
          <w:rFonts w:ascii="Times New Roman" w:hAnsi="Times New Roman" w:cs="Times New Roman"/>
          <w:i/>
          <w:iCs/>
          <w:sz w:val="26"/>
          <w:szCs w:val="26"/>
        </w:rPr>
        <w:t>before</w:t>
      </w:r>
      <w:r w:rsidRPr="00243D80">
        <w:rPr>
          <w:rFonts w:ascii="Times New Roman" w:hAnsi="Times New Roman" w:cs="Times New Roman"/>
          <w:sz w:val="26"/>
          <w:szCs w:val="26"/>
        </w:rPr>
        <w:t> the seven-year Tribulation period, thus being spared from God's wrath. Post</w:t>
      </w:r>
      <w:r w:rsidR="009A38F1">
        <w:rPr>
          <w:rFonts w:ascii="Times New Roman" w:hAnsi="Times New Roman" w:cs="Times New Roman"/>
          <w:sz w:val="26"/>
          <w:szCs w:val="26"/>
        </w:rPr>
        <w:t>-</w:t>
      </w:r>
      <w:r w:rsidRPr="00243D80">
        <w:rPr>
          <w:rFonts w:ascii="Times New Roman" w:hAnsi="Times New Roman" w:cs="Times New Roman"/>
          <w:sz w:val="26"/>
          <w:szCs w:val="26"/>
        </w:rPr>
        <w:t>tribulationism holds that the Church will go </w:t>
      </w:r>
      <w:r w:rsidRPr="00243D80">
        <w:rPr>
          <w:rFonts w:ascii="Times New Roman" w:hAnsi="Times New Roman" w:cs="Times New Roman"/>
          <w:i/>
          <w:iCs/>
          <w:sz w:val="26"/>
          <w:szCs w:val="26"/>
        </w:rPr>
        <w:t>through</w:t>
      </w:r>
      <w:r w:rsidRPr="00243D80">
        <w:rPr>
          <w:rFonts w:ascii="Times New Roman" w:hAnsi="Times New Roman" w:cs="Times New Roman"/>
          <w:sz w:val="26"/>
          <w:szCs w:val="26"/>
        </w:rPr>
        <w:t> the Tribulation and be raptured at its end, at Christ's Second Coming.</w:t>
      </w:r>
    </w:p>
    <w:p w14:paraId="77071C4F"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10. What is the intended purpose of church discipline?</w:t>
      </w:r>
    </w:p>
    <w:p w14:paraId="66D60B24"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The purpose is not punitive but restorative—to bring about repentance, restore the sinning believer to fellowship, protect the purity of the church, and uphold the testimony of Christ before the world.</w:t>
      </w:r>
    </w:p>
    <w:p w14:paraId="3C765B70" w14:textId="21085EBD" w:rsidR="00243D80" w:rsidRPr="00243D80" w:rsidRDefault="00243D80" w:rsidP="00243D80">
      <w:pPr>
        <w:rPr>
          <w:rFonts w:ascii="Times New Roman" w:hAnsi="Times New Roman" w:cs="Times New Roman"/>
          <w:sz w:val="26"/>
          <w:szCs w:val="26"/>
        </w:rPr>
      </w:pPr>
    </w:p>
    <w:p w14:paraId="239EBF17" w14:textId="2BCACFA1" w:rsidR="00243D80" w:rsidRPr="00243D80" w:rsidRDefault="00243D80" w:rsidP="00243D80">
      <w:pPr>
        <w:rPr>
          <w:rFonts w:ascii="Times New Roman" w:hAnsi="Times New Roman" w:cs="Times New Roman"/>
          <w:b/>
          <w:bCs/>
          <w:sz w:val="28"/>
          <w:szCs w:val="28"/>
        </w:rPr>
      </w:pPr>
      <w:r w:rsidRPr="00243D80">
        <w:rPr>
          <w:rFonts w:ascii="Times New Roman" w:hAnsi="Times New Roman" w:cs="Times New Roman"/>
          <w:b/>
          <w:bCs/>
          <w:sz w:val="28"/>
          <w:szCs w:val="28"/>
        </w:rPr>
        <w:t>Retake Assessment</w:t>
      </w:r>
    </w:p>
    <w:p w14:paraId="05007915" w14:textId="7A6D38E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 xml:space="preserve">Part A: Multiple Choice / Objective Questions </w:t>
      </w:r>
    </w:p>
    <w:p w14:paraId="7E31DFEF"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1. True or False:</w:t>
      </w:r>
      <w:r w:rsidRPr="00243D80">
        <w:rPr>
          <w:rFonts w:ascii="Times New Roman" w:hAnsi="Times New Roman" w:cs="Times New Roman"/>
          <w:sz w:val="26"/>
          <w:szCs w:val="26"/>
        </w:rPr>
        <w:t> The words "elder," "overseer," and "pastor" all refer to the same office in the New Testament, each emphasizing a different aspect of ministry.</w:t>
      </w:r>
    </w:p>
    <w:p w14:paraId="5A68D4B3"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True.</w:t>
      </w:r>
    </w:p>
    <w:p w14:paraId="02B4C10E"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2. True or False:</w:t>
      </w:r>
      <w:r w:rsidRPr="00243D80">
        <w:rPr>
          <w:rFonts w:ascii="Times New Roman" w:hAnsi="Times New Roman" w:cs="Times New Roman"/>
          <w:sz w:val="26"/>
          <w:szCs w:val="26"/>
        </w:rPr>
        <w:t> The doctrine of the "Universal Fatherhood of God" is a biblical concept that affirms all people are spiritually children of God by virtue of creation.</w:t>
      </w:r>
    </w:p>
    <w:p w14:paraId="6B5EEA62"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3352A991"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Scripture reserves the title of "children of God" for those who have been adopted through faith in Jesus Christ; those without Christ are spiritually children of the devil (John 8:44).</w:t>
      </w:r>
    </w:p>
    <w:p w14:paraId="053FE2BE"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3. True or False:</w:t>
      </w:r>
      <w:r w:rsidRPr="00243D80">
        <w:rPr>
          <w:rFonts w:ascii="Times New Roman" w:hAnsi="Times New Roman" w:cs="Times New Roman"/>
          <w:sz w:val="26"/>
          <w:szCs w:val="26"/>
        </w:rPr>
        <w:t> The gift of apostleship is still operational today, as Christ continues to call and send out foundational messengers for His church.</w:t>
      </w:r>
    </w:p>
    <w:p w14:paraId="7EEA35F0"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7A242AC0"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The gift of apostleship was a foundational gift for the establishment of the church (Eph. 2:20) requiring direct commissioning by the risen Christ, and is not ongoing.</w:t>
      </w:r>
    </w:p>
    <w:p w14:paraId="5888FD9C" w14:textId="353E337C"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4</w:t>
      </w:r>
      <w:r w:rsidR="003F62A9" w:rsidRPr="00243D80">
        <w:rPr>
          <w:rFonts w:ascii="Times New Roman" w:hAnsi="Times New Roman" w:cs="Times New Roman"/>
          <w:b/>
          <w:bCs/>
          <w:sz w:val="26"/>
          <w:szCs w:val="26"/>
        </w:rPr>
        <w:t xml:space="preserve">. </w:t>
      </w:r>
      <w:r w:rsidRPr="00243D80">
        <w:rPr>
          <w:rFonts w:ascii="Times New Roman" w:hAnsi="Times New Roman" w:cs="Times New Roman"/>
          <w:b/>
          <w:bCs/>
          <w:sz w:val="26"/>
          <w:szCs w:val="26"/>
        </w:rPr>
        <w:t xml:space="preserve">True </w:t>
      </w:r>
      <w:r w:rsidR="003F62A9" w:rsidRPr="00243D80">
        <w:rPr>
          <w:rFonts w:ascii="Times New Roman" w:hAnsi="Times New Roman" w:cs="Times New Roman"/>
          <w:b/>
          <w:bCs/>
          <w:sz w:val="26"/>
          <w:szCs w:val="26"/>
        </w:rPr>
        <w:t xml:space="preserve">Or </w:t>
      </w:r>
      <w:r w:rsidRPr="00243D80">
        <w:rPr>
          <w:rFonts w:ascii="Times New Roman" w:hAnsi="Times New Roman" w:cs="Times New Roman"/>
          <w:b/>
          <w:bCs/>
          <w:sz w:val="26"/>
          <w:szCs w:val="26"/>
        </w:rPr>
        <w:t>False</w:t>
      </w:r>
      <w:r w:rsidR="003F62A9" w:rsidRPr="00243D80">
        <w:rPr>
          <w:rFonts w:ascii="Times New Roman" w:hAnsi="Times New Roman" w:cs="Times New Roman"/>
          <w:b/>
          <w:bCs/>
          <w:sz w:val="26"/>
          <w:szCs w:val="26"/>
        </w:rPr>
        <w:t>:</w:t>
      </w:r>
      <w:r w:rsidR="003F62A9" w:rsidRPr="00243D80">
        <w:rPr>
          <w:rFonts w:ascii="Times New Roman" w:hAnsi="Times New Roman" w:cs="Times New Roman"/>
          <w:sz w:val="26"/>
          <w:szCs w:val="26"/>
        </w:rPr>
        <w:t> </w:t>
      </w:r>
      <w:r w:rsidRPr="00243D80">
        <w:rPr>
          <w:rFonts w:ascii="Times New Roman" w:hAnsi="Times New Roman" w:cs="Times New Roman"/>
          <w:sz w:val="26"/>
          <w:szCs w:val="26"/>
        </w:rPr>
        <w:t xml:space="preserve">The Great Commission </w:t>
      </w:r>
      <w:r w:rsidR="003F62A9" w:rsidRPr="00243D80">
        <w:rPr>
          <w:rFonts w:ascii="Times New Roman" w:hAnsi="Times New Roman" w:cs="Times New Roman"/>
          <w:sz w:val="26"/>
          <w:szCs w:val="26"/>
        </w:rPr>
        <w:t xml:space="preserve">Involves Only The Preaching Of The Gospel </w:t>
      </w:r>
      <w:r w:rsidR="003F62A9">
        <w:rPr>
          <w:rFonts w:ascii="Times New Roman" w:hAnsi="Times New Roman" w:cs="Times New Roman"/>
          <w:sz w:val="26"/>
          <w:szCs w:val="26"/>
        </w:rPr>
        <w:t>t</w:t>
      </w:r>
      <w:r w:rsidR="003F62A9" w:rsidRPr="00243D80">
        <w:rPr>
          <w:rFonts w:ascii="Times New Roman" w:hAnsi="Times New Roman" w:cs="Times New Roman"/>
          <w:sz w:val="26"/>
          <w:szCs w:val="26"/>
        </w:rPr>
        <w:t>o Save Souls</w:t>
      </w:r>
      <w:r w:rsidRPr="00243D80">
        <w:rPr>
          <w:rFonts w:ascii="Times New Roman" w:hAnsi="Times New Roman" w:cs="Times New Roman"/>
          <w:sz w:val="26"/>
          <w:szCs w:val="26"/>
        </w:rPr>
        <w:t>.</w:t>
      </w:r>
    </w:p>
    <w:p w14:paraId="1A763F3D"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4564BA69"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The Great Commission involves a comprehensive process of making disciples, which includes evangelism, baptism, and teaching obedience to all of Christ's commands (Matt. 28:19-20).</w:t>
      </w:r>
    </w:p>
    <w:p w14:paraId="44503146"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5. True or False:</w:t>
      </w:r>
      <w:r w:rsidRPr="00243D80">
        <w:rPr>
          <w:rFonts w:ascii="Times New Roman" w:hAnsi="Times New Roman" w:cs="Times New Roman"/>
          <w:sz w:val="26"/>
          <w:szCs w:val="26"/>
        </w:rPr>
        <w:t> The Millennium is the final, eternal state where believers will dwell with God in the new heaven and new earth.</w:t>
      </w:r>
    </w:p>
    <w:p w14:paraId="537F302E"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False.</w:t>
      </w:r>
    </w:p>
    <w:p w14:paraId="5168482D"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Explanation:</w:t>
      </w:r>
      <w:r w:rsidRPr="00243D80">
        <w:rPr>
          <w:rFonts w:ascii="Times New Roman" w:hAnsi="Times New Roman" w:cs="Times New Roman"/>
          <w:sz w:val="26"/>
          <w:szCs w:val="26"/>
        </w:rPr>
        <w:t> The Millennium is a literal thousand-year reign of Christ on earth </w:t>
      </w:r>
      <w:r w:rsidRPr="00243D80">
        <w:rPr>
          <w:rFonts w:ascii="Times New Roman" w:hAnsi="Times New Roman" w:cs="Times New Roman"/>
          <w:i/>
          <w:iCs/>
          <w:sz w:val="26"/>
          <w:szCs w:val="26"/>
        </w:rPr>
        <w:t>prior</w:t>
      </w:r>
      <w:r w:rsidRPr="00243D80">
        <w:rPr>
          <w:rFonts w:ascii="Times New Roman" w:hAnsi="Times New Roman" w:cs="Times New Roman"/>
          <w:sz w:val="26"/>
          <w:szCs w:val="26"/>
        </w:rPr>
        <w:t> to the Eternal State, which follows the final judgment (Rev. 20-21).</w:t>
      </w:r>
    </w:p>
    <w:p w14:paraId="28A5BCAB"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Part B: Short Answer Questions (5)</w:t>
      </w:r>
    </w:p>
    <w:p w14:paraId="7943A92F"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6. What event marked the historical beginning of the Church, and what significant change in the Holy Spirit's ministry occurred then?</w:t>
      </w:r>
    </w:p>
    <w:p w14:paraId="33BE71B4" w14:textId="77777777" w:rsidR="00243D80" w:rsidRPr="00243D80" w:rsidRDefault="00243D80" w:rsidP="003F62A9">
      <w:pPr>
        <w:ind w:left="720"/>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The Church began at Pentecost (Acts 2). The significant change was the permanent indwelling of the Holy Spirit in all believers, baptizing them into one body, which was a new, distinctive ministry not present in the Old Testament.</w:t>
      </w:r>
    </w:p>
    <w:p w14:paraId="2C1CC329" w14:textId="4D117199"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 xml:space="preserve">7. </w:t>
      </w:r>
      <w:r w:rsidR="003F62A9" w:rsidRPr="00243D80">
        <w:rPr>
          <w:rFonts w:ascii="Times New Roman" w:hAnsi="Times New Roman" w:cs="Times New Roman"/>
          <w:b/>
          <w:bCs/>
          <w:sz w:val="26"/>
          <w:szCs w:val="26"/>
        </w:rPr>
        <w:t>WHAT IS THE PRIMARY ROLE OF DEACONS IN THE LOCAL CHURCH?</w:t>
      </w:r>
    </w:p>
    <w:p w14:paraId="6677BB48"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The primary role is one of practical service and administration, relieving the elders of logistical burdens so they can focus on spiritual oversight, prayer, and the ministry of the Word.</w:t>
      </w:r>
    </w:p>
    <w:p w14:paraId="1A58ACA0"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8. How does the "Marriage Supper of the Lamb" illustrate the relationship between Christ and the Church?</w:t>
      </w:r>
    </w:p>
    <w:p w14:paraId="56E32614" w14:textId="77777777" w:rsidR="00243D80" w:rsidRPr="00243D80" w:rsidRDefault="00243D80" w:rsidP="00243D80">
      <w:pPr>
        <w:numPr>
          <w:ilvl w:val="0"/>
          <w:numId w:val="18"/>
        </w:num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It illustrates the intimacy, joy, consummation, and eternal union that characterizes the relationship between Christ (the Bridegroom) and His redeemed people (the bride).</w:t>
      </w:r>
    </w:p>
    <w:p w14:paraId="6338B0B2"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9. According to the course, what is a key theological problem with Replacement Theology (Supersessionism)?</w:t>
      </w:r>
    </w:p>
    <w:p w14:paraId="10DF77EE" w14:textId="77777777" w:rsidR="00243D80" w:rsidRPr="00243D80" w:rsidRDefault="00243D80" w:rsidP="00243D80">
      <w:pPr>
        <w:numPr>
          <w:ilvl w:val="0"/>
          <w:numId w:val="19"/>
        </w:num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It undermines the character of God by calling into question His faithfulness to His unconditional covenants made with the nation of Israel.</w:t>
      </w:r>
    </w:p>
    <w:p w14:paraId="6808A213" w14:textId="77777777" w:rsidR="00243D80" w:rsidRPr="00243D80" w:rsidRDefault="00243D80" w:rsidP="00243D80">
      <w:pPr>
        <w:rPr>
          <w:rFonts w:ascii="Times New Roman" w:hAnsi="Times New Roman" w:cs="Times New Roman"/>
          <w:sz w:val="26"/>
          <w:szCs w:val="26"/>
        </w:rPr>
      </w:pPr>
      <w:r w:rsidRPr="00243D80">
        <w:rPr>
          <w:rFonts w:ascii="Times New Roman" w:hAnsi="Times New Roman" w:cs="Times New Roman"/>
          <w:b/>
          <w:bCs/>
          <w:sz w:val="26"/>
          <w:szCs w:val="26"/>
        </w:rPr>
        <w:t>10. What is the proper biblical response to the teaching of the imminency of Christ's return?</w:t>
      </w:r>
    </w:p>
    <w:p w14:paraId="2E3EB115" w14:textId="77777777" w:rsidR="00243D80" w:rsidRPr="00243D80" w:rsidRDefault="00243D80" w:rsidP="003F62A9">
      <w:pPr>
        <w:rPr>
          <w:rFonts w:ascii="Times New Roman" w:hAnsi="Times New Roman" w:cs="Times New Roman"/>
          <w:sz w:val="26"/>
          <w:szCs w:val="26"/>
        </w:rPr>
      </w:pPr>
      <w:r w:rsidRPr="00243D80">
        <w:rPr>
          <w:rFonts w:ascii="Times New Roman" w:hAnsi="Times New Roman" w:cs="Times New Roman"/>
          <w:b/>
          <w:bCs/>
          <w:sz w:val="26"/>
          <w:szCs w:val="26"/>
        </w:rPr>
        <w:t>Answer:</w:t>
      </w:r>
      <w:r w:rsidRPr="00243D80">
        <w:rPr>
          <w:rFonts w:ascii="Times New Roman" w:hAnsi="Times New Roman" w:cs="Times New Roman"/>
          <w:sz w:val="26"/>
          <w:szCs w:val="26"/>
        </w:rPr>
        <w:t> The proper response is to live a life of holiness, expectancy, readiness, and diligent service, knowing that the Lord could return at any moment (1 John 3:2-3).</w:t>
      </w:r>
    </w:p>
    <w:p w14:paraId="2FA565FD" w14:textId="77777777" w:rsidR="00243D80" w:rsidRPr="00243D80" w:rsidRDefault="00243D80" w:rsidP="00CA75A3">
      <w:pPr>
        <w:rPr>
          <w:rFonts w:ascii="Times New Roman" w:hAnsi="Times New Roman" w:cs="Times New Roman"/>
          <w:sz w:val="26"/>
          <w:szCs w:val="26"/>
        </w:rPr>
      </w:pPr>
    </w:p>
    <w:sectPr w:rsidR="00243D80" w:rsidRPr="00243D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A1187"/>
    <w:multiLevelType w:val="multilevel"/>
    <w:tmpl w:val="32926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5F113A"/>
    <w:multiLevelType w:val="multilevel"/>
    <w:tmpl w:val="48122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64A94"/>
    <w:multiLevelType w:val="multilevel"/>
    <w:tmpl w:val="9814D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0A0A64"/>
    <w:multiLevelType w:val="multilevel"/>
    <w:tmpl w:val="8E025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830FE9"/>
    <w:multiLevelType w:val="multilevel"/>
    <w:tmpl w:val="1F601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6B228A"/>
    <w:multiLevelType w:val="multilevel"/>
    <w:tmpl w:val="7098E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DC3A27"/>
    <w:multiLevelType w:val="multilevel"/>
    <w:tmpl w:val="4600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88299C"/>
    <w:multiLevelType w:val="multilevel"/>
    <w:tmpl w:val="DFA09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641336"/>
    <w:multiLevelType w:val="multilevel"/>
    <w:tmpl w:val="72C68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7661B4"/>
    <w:multiLevelType w:val="multilevel"/>
    <w:tmpl w:val="0CF0A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CC27E0"/>
    <w:multiLevelType w:val="multilevel"/>
    <w:tmpl w:val="E53E0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A822F7"/>
    <w:multiLevelType w:val="multilevel"/>
    <w:tmpl w:val="21C03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157461"/>
    <w:multiLevelType w:val="multilevel"/>
    <w:tmpl w:val="FF6C9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157526"/>
    <w:multiLevelType w:val="multilevel"/>
    <w:tmpl w:val="05AA8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0A7910"/>
    <w:multiLevelType w:val="multilevel"/>
    <w:tmpl w:val="3F786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442220"/>
    <w:multiLevelType w:val="multilevel"/>
    <w:tmpl w:val="E0D87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031DE7"/>
    <w:multiLevelType w:val="multilevel"/>
    <w:tmpl w:val="B562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056913"/>
    <w:multiLevelType w:val="multilevel"/>
    <w:tmpl w:val="7A545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B20FA1"/>
    <w:multiLevelType w:val="multilevel"/>
    <w:tmpl w:val="A8486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CD5732"/>
    <w:multiLevelType w:val="multilevel"/>
    <w:tmpl w:val="C608A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7437954">
    <w:abstractNumId w:val="5"/>
  </w:num>
  <w:num w:numId="2" w16cid:durableId="1401904175">
    <w:abstractNumId w:val="11"/>
  </w:num>
  <w:num w:numId="3" w16cid:durableId="47802133">
    <w:abstractNumId w:val="7"/>
  </w:num>
  <w:num w:numId="4" w16cid:durableId="1023289910">
    <w:abstractNumId w:val="16"/>
  </w:num>
  <w:num w:numId="5" w16cid:durableId="791706367">
    <w:abstractNumId w:val="3"/>
  </w:num>
  <w:num w:numId="6" w16cid:durableId="1303199274">
    <w:abstractNumId w:val="15"/>
  </w:num>
  <w:num w:numId="7" w16cid:durableId="1684700962">
    <w:abstractNumId w:val="2"/>
  </w:num>
  <w:num w:numId="8" w16cid:durableId="91172718">
    <w:abstractNumId w:val="19"/>
  </w:num>
  <w:num w:numId="9" w16cid:durableId="1862552074">
    <w:abstractNumId w:val="12"/>
  </w:num>
  <w:num w:numId="10" w16cid:durableId="78018125">
    <w:abstractNumId w:val="10"/>
  </w:num>
  <w:num w:numId="11" w16cid:durableId="1930966155">
    <w:abstractNumId w:val="6"/>
  </w:num>
  <w:num w:numId="12" w16cid:durableId="669451185">
    <w:abstractNumId w:val="18"/>
  </w:num>
  <w:num w:numId="13" w16cid:durableId="707803009">
    <w:abstractNumId w:val="14"/>
  </w:num>
  <w:num w:numId="14" w16cid:durableId="1600479906">
    <w:abstractNumId w:val="0"/>
  </w:num>
  <w:num w:numId="15" w16cid:durableId="1049721043">
    <w:abstractNumId w:val="8"/>
  </w:num>
  <w:num w:numId="16" w16cid:durableId="1042366450">
    <w:abstractNumId w:val="1"/>
  </w:num>
  <w:num w:numId="17" w16cid:durableId="1951231011">
    <w:abstractNumId w:val="17"/>
  </w:num>
  <w:num w:numId="18" w16cid:durableId="214119798">
    <w:abstractNumId w:val="9"/>
  </w:num>
  <w:num w:numId="19" w16cid:durableId="1393890657">
    <w:abstractNumId w:val="4"/>
  </w:num>
  <w:num w:numId="20" w16cid:durableId="12900162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1F6"/>
    <w:rsid w:val="0006153A"/>
    <w:rsid w:val="001047A8"/>
    <w:rsid w:val="0019571D"/>
    <w:rsid w:val="001B5075"/>
    <w:rsid w:val="00243D80"/>
    <w:rsid w:val="002C740D"/>
    <w:rsid w:val="00301B58"/>
    <w:rsid w:val="003F62A9"/>
    <w:rsid w:val="004501F6"/>
    <w:rsid w:val="004D122A"/>
    <w:rsid w:val="006A2AB3"/>
    <w:rsid w:val="00885B8B"/>
    <w:rsid w:val="009A38F1"/>
    <w:rsid w:val="00AA492B"/>
    <w:rsid w:val="00C57B30"/>
    <w:rsid w:val="00CA75A3"/>
    <w:rsid w:val="00CE4615"/>
    <w:rsid w:val="00DD0774"/>
    <w:rsid w:val="00E93498"/>
    <w:rsid w:val="00EE1CB4"/>
    <w:rsid w:val="00F20A1C"/>
    <w:rsid w:val="00F970B6"/>
    <w:rsid w:val="00FC4325"/>
    <w:rsid w:val="00FF3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C3AA7"/>
  <w15:chartTrackingRefBased/>
  <w15:docId w15:val="{BEECDB74-1BC6-4724-9204-5F16A7429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01F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501F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501F6"/>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501F6"/>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501F6"/>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501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1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1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1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1F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501F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501F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501F6"/>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501F6"/>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501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01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01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01F6"/>
    <w:rPr>
      <w:rFonts w:eastAsiaTheme="majorEastAsia" w:cstheme="majorBidi"/>
      <w:color w:val="272727" w:themeColor="text1" w:themeTint="D8"/>
    </w:rPr>
  </w:style>
  <w:style w:type="paragraph" w:styleId="Title">
    <w:name w:val="Title"/>
    <w:basedOn w:val="Normal"/>
    <w:next w:val="Normal"/>
    <w:link w:val="TitleChar"/>
    <w:uiPriority w:val="10"/>
    <w:qFormat/>
    <w:rsid w:val="004501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1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1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1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01F6"/>
    <w:pPr>
      <w:spacing w:before="160"/>
      <w:jc w:val="center"/>
    </w:pPr>
    <w:rPr>
      <w:i/>
      <w:iCs/>
      <w:color w:val="404040" w:themeColor="text1" w:themeTint="BF"/>
    </w:rPr>
  </w:style>
  <w:style w:type="character" w:customStyle="1" w:styleId="QuoteChar">
    <w:name w:val="Quote Char"/>
    <w:basedOn w:val="DefaultParagraphFont"/>
    <w:link w:val="Quote"/>
    <w:uiPriority w:val="29"/>
    <w:rsid w:val="004501F6"/>
    <w:rPr>
      <w:i/>
      <w:iCs/>
      <w:color w:val="404040" w:themeColor="text1" w:themeTint="BF"/>
    </w:rPr>
  </w:style>
  <w:style w:type="paragraph" w:styleId="ListParagraph">
    <w:name w:val="List Paragraph"/>
    <w:basedOn w:val="Normal"/>
    <w:uiPriority w:val="34"/>
    <w:qFormat/>
    <w:rsid w:val="004501F6"/>
    <w:pPr>
      <w:ind w:left="720"/>
      <w:contextualSpacing/>
    </w:pPr>
  </w:style>
  <w:style w:type="character" w:styleId="IntenseEmphasis">
    <w:name w:val="Intense Emphasis"/>
    <w:basedOn w:val="DefaultParagraphFont"/>
    <w:uiPriority w:val="21"/>
    <w:qFormat/>
    <w:rsid w:val="004501F6"/>
    <w:rPr>
      <w:i/>
      <w:iCs/>
      <w:color w:val="2E74B5" w:themeColor="accent1" w:themeShade="BF"/>
    </w:rPr>
  </w:style>
  <w:style w:type="paragraph" w:styleId="IntenseQuote">
    <w:name w:val="Intense Quote"/>
    <w:basedOn w:val="Normal"/>
    <w:next w:val="Normal"/>
    <w:link w:val="IntenseQuoteChar"/>
    <w:uiPriority w:val="30"/>
    <w:qFormat/>
    <w:rsid w:val="004501F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501F6"/>
    <w:rPr>
      <w:i/>
      <w:iCs/>
      <w:color w:val="2E74B5" w:themeColor="accent1" w:themeShade="BF"/>
    </w:rPr>
  </w:style>
  <w:style w:type="character" w:styleId="IntenseReference">
    <w:name w:val="Intense Reference"/>
    <w:basedOn w:val="DefaultParagraphFont"/>
    <w:uiPriority w:val="32"/>
    <w:qFormat/>
    <w:rsid w:val="004501F6"/>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41</Pages>
  <Words>15947</Words>
  <Characters>77985</Characters>
  <Application>Microsoft Office Word</Application>
  <DocSecurity>0</DocSecurity>
  <Lines>1257</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Bello</dc:creator>
  <cp:keywords/>
  <dc:description/>
  <cp:lastModifiedBy>Tayo Arikawe</cp:lastModifiedBy>
  <cp:revision>4</cp:revision>
  <dcterms:created xsi:type="dcterms:W3CDTF">2025-10-01T22:50:00Z</dcterms:created>
  <dcterms:modified xsi:type="dcterms:W3CDTF">2025-10-01T23:00:00Z</dcterms:modified>
</cp:coreProperties>
</file>