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A3FB5" w14:textId="77777777" w:rsidR="00207EEE" w:rsidRDefault="00207EEE" w:rsidP="004C5224">
      <w:pPr>
        <w:spacing w:line="360" w:lineRule="auto"/>
        <w:jc w:val="center"/>
        <w:rPr>
          <w:rFonts w:ascii="Times New Roman" w:hAnsi="Times New Roman" w:cs="Times New Roman"/>
          <w:b/>
          <w:bCs/>
          <w:sz w:val="52"/>
          <w:szCs w:val="52"/>
        </w:rPr>
      </w:pPr>
    </w:p>
    <w:p w14:paraId="3D75785D" w14:textId="77777777" w:rsidR="00207EEE" w:rsidRDefault="00207EEE" w:rsidP="004C5224">
      <w:pPr>
        <w:spacing w:line="360" w:lineRule="auto"/>
        <w:jc w:val="center"/>
        <w:rPr>
          <w:rFonts w:ascii="Times New Roman" w:hAnsi="Times New Roman" w:cs="Times New Roman"/>
          <w:b/>
          <w:bCs/>
          <w:sz w:val="52"/>
          <w:szCs w:val="52"/>
        </w:rPr>
      </w:pPr>
    </w:p>
    <w:p w14:paraId="57CB5749" w14:textId="2F81A03E" w:rsidR="00207EEE" w:rsidRPr="00207EEE" w:rsidRDefault="00207EEE" w:rsidP="004C5224">
      <w:pPr>
        <w:spacing w:line="360" w:lineRule="auto"/>
        <w:jc w:val="center"/>
        <w:rPr>
          <w:rFonts w:ascii="Times New Roman" w:hAnsi="Times New Roman" w:cs="Times New Roman"/>
          <w:b/>
          <w:bCs/>
          <w:sz w:val="52"/>
          <w:szCs w:val="52"/>
        </w:rPr>
      </w:pPr>
      <w:bookmarkStart w:id="0" w:name="_Hlk209018721"/>
      <w:r w:rsidRPr="00C77F99">
        <w:rPr>
          <w:rFonts w:ascii="Times New Roman" w:hAnsi="Times New Roman" w:cs="Times New Roman"/>
          <w:b/>
          <w:bCs/>
          <w:sz w:val="52"/>
          <w:szCs w:val="52"/>
        </w:rPr>
        <w:t xml:space="preserve">THE </w:t>
      </w:r>
    </w:p>
    <w:p w14:paraId="73876601" w14:textId="19538D41" w:rsidR="00207EEE" w:rsidRPr="00207EEE" w:rsidRDefault="00207EEE" w:rsidP="004C5224">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 xml:space="preserve">DOCTRINE </w:t>
      </w:r>
    </w:p>
    <w:p w14:paraId="25C34C1A" w14:textId="13EE7452" w:rsidR="00207EEE" w:rsidRPr="00207EEE" w:rsidRDefault="00207EEE" w:rsidP="004C5224">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 xml:space="preserve">OF GOD </w:t>
      </w:r>
    </w:p>
    <w:p w14:paraId="3BB74A9E" w14:textId="5953F69C" w:rsidR="00C77F99" w:rsidRPr="00207EEE" w:rsidRDefault="00207EEE" w:rsidP="004C5224">
      <w:pPr>
        <w:spacing w:line="360" w:lineRule="auto"/>
        <w:jc w:val="center"/>
        <w:rPr>
          <w:rFonts w:ascii="Times New Roman" w:hAnsi="Times New Roman" w:cs="Times New Roman"/>
          <w:b/>
          <w:bCs/>
          <w:sz w:val="52"/>
          <w:szCs w:val="52"/>
        </w:rPr>
      </w:pPr>
      <w:r w:rsidRPr="00C77F99">
        <w:rPr>
          <w:rFonts w:ascii="Times New Roman" w:hAnsi="Times New Roman" w:cs="Times New Roman"/>
          <w:b/>
          <w:bCs/>
          <w:sz w:val="52"/>
          <w:szCs w:val="52"/>
        </w:rPr>
        <w:t>THE FATHER</w:t>
      </w:r>
    </w:p>
    <w:p w14:paraId="1E7998CF" w14:textId="6A8DE3AA" w:rsidR="00207EEE" w:rsidRPr="00207EEE" w:rsidRDefault="00207EEE" w:rsidP="00207EEE">
      <w:pPr>
        <w:spacing w:line="360" w:lineRule="auto"/>
        <w:jc w:val="center"/>
        <w:rPr>
          <w:rFonts w:ascii="Times New Roman" w:hAnsi="Times New Roman" w:cs="Times New Roman"/>
          <w:b/>
          <w:bCs/>
          <w:sz w:val="72"/>
          <w:szCs w:val="72"/>
        </w:rPr>
      </w:pPr>
      <w:r w:rsidRPr="00207EEE">
        <w:rPr>
          <w:rFonts w:ascii="Times New Roman" w:hAnsi="Times New Roman" w:cs="Times New Roman"/>
          <w:b/>
          <w:bCs/>
          <w:sz w:val="72"/>
          <w:szCs w:val="72"/>
        </w:rPr>
        <w:t>(</w:t>
      </w:r>
      <w:r w:rsidRPr="00C77F99">
        <w:rPr>
          <w:rFonts w:ascii="Times New Roman" w:hAnsi="Times New Roman" w:cs="Times New Roman"/>
          <w:b/>
          <w:bCs/>
          <w:sz w:val="72"/>
          <w:szCs w:val="72"/>
        </w:rPr>
        <w:t>PATEROLOGY</w:t>
      </w:r>
      <w:r w:rsidRPr="00207EEE">
        <w:rPr>
          <w:rFonts w:ascii="Times New Roman" w:hAnsi="Times New Roman" w:cs="Times New Roman"/>
          <w:b/>
          <w:bCs/>
          <w:sz w:val="72"/>
          <w:szCs w:val="72"/>
        </w:rPr>
        <w:t>)</w:t>
      </w:r>
    </w:p>
    <w:p w14:paraId="70664533" w14:textId="77777777" w:rsidR="00207EEE" w:rsidRDefault="00207EEE" w:rsidP="004C5224">
      <w:pPr>
        <w:spacing w:line="360" w:lineRule="auto"/>
        <w:jc w:val="center"/>
        <w:rPr>
          <w:rFonts w:ascii="Times New Roman" w:hAnsi="Times New Roman" w:cs="Times New Roman"/>
          <w:b/>
          <w:bCs/>
          <w:sz w:val="40"/>
          <w:szCs w:val="40"/>
        </w:rPr>
      </w:pPr>
    </w:p>
    <w:p w14:paraId="15EB81C7" w14:textId="77777777" w:rsidR="00207EEE" w:rsidRDefault="00207EEE" w:rsidP="004C5224">
      <w:pPr>
        <w:spacing w:line="360" w:lineRule="auto"/>
        <w:jc w:val="center"/>
        <w:rPr>
          <w:rFonts w:ascii="Times New Roman" w:hAnsi="Times New Roman" w:cs="Times New Roman"/>
          <w:b/>
          <w:bCs/>
          <w:sz w:val="40"/>
          <w:szCs w:val="40"/>
        </w:rPr>
      </w:pPr>
    </w:p>
    <w:p w14:paraId="1B777D24" w14:textId="77777777" w:rsidR="00207EEE" w:rsidRDefault="00207EEE" w:rsidP="004C5224">
      <w:pPr>
        <w:spacing w:line="360" w:lineRule="auto"/>
        <w:jc w:val="center"/>
        <w:rPr>
          <w:rFonts w:ascii="Times New Roman" w:hAnsi="Times New Roman" w:cs="Times New Roman"/>
          <w:b/>
          <w:bCs/>
          <w:sz w:val="40"/>
          <w:szCs w:val="40"/>
        </w:rPr>
      </w:pPr>
    </w:p>
    <w:p w14:paraId="2AA13ECB" w14:textId="77777777" w:rsidR="00207EEE" w:rsidRDefault="00207EEE" w:rsidP="004C5224">
      <w:pPr>
        <w:spacing w:line="360" w:lineRule="auto"/>
        <w:jc w:val="center"/>
        <w:rPr>
          <w:rFonts w:ascii="Times New Roman" w:hAnsi="Times New Roman" w:cs="Times New Roman"/>
          <w:b/>
          <w:bCs/>
          <w:sz w:val="40"/>
          <w:szCs w:val="40"/>
        </w:rPr>
      </w:pPr>
    </w:p>
    <w:p w14:paraId="2BEC05FE" w14:textId="77777777" w:rsidR="00207EEE" w:rsidRDefault="00207EEE" w:rsidP="004C5224">
      <w:pPr>
        <w:spacing w:line="360" w:lineRule="auto"/>
        <w:jc w:val="center"/>
        <w:rPr>
          <w:rFonts w:ascii="Times New Roman" w:hAnsi="Times New Roman" w:cs="Times New Roman"/>
          <w:b/>
          <w:bCs/>
          <w:sz w:val="40"/>
          <w:szCs w:val="40"/>
        </w:rPr>
      </w:pPr>
    </w:p>
    <w:p w14:paraId="0086EDA5" w14:textId="77777777" w:rsidR="00207EEE" w:rsidRDefault="00207EEE" w:rsidP="004C5224">
      <w:pPr>
        <w:spacing w:line="360" w:lineRule="auto"/>
        <w:jc w:val="center"/>
        <w:rPr>
          <w:rFonts w:ascii="Times New Roman" w:hAnsi="Times New Roman" w:cs="Times New Roman"/>
          <w:b/>
          <w:bCs/>
          <w:sz w:val="40"/>
          <w:szCs w:val="40"/>
        </w:rPr>
      </w:pPr>
    </w:p>
    <w:p w14:paraId="5F930B21" w14:textId="77777777" w:rsidR="00207EEE" w:rsidRDefault="00207EEE" w:rsidP="004C5224">
      <w:pPr>
        <w:spacing w:line="360" w:lineRule="auto"/>
        <w:jc w:val="center"/>
        <w:rPr>
          <w:rFonts w:ascii="Times New Roman" w:hAnsi="Times New Roman" w:cs="Times New Roman"/>
          <w:b/>
          <w:bCs/>
          <w:sz w:val="40"/>
          <w:szCs w:val="40"/>
        </w:rPr>
      </w:pPr>
    </w:p>
    <w:p w14:paraId="74CC82C9" w14:textId="77777777" w:rsidR="00207EEE" w:rsidRDefault="00207EEE" w:rsidP="00207EEE">
      <w:pPr>
        <w:spacing w:after="0" w:line="360" w:lineRule="auto"/>
        <w:jc w:val="center"/>
        <w:rPr>
          <w:rFonts w:ascii="Times New Roman" w:hAnsi="Times New Roman" w:cs="Times New Roman"/>
          <w:b/>
          <w:sz w:val="26"/>
          <w:szCs w:val="26"/>
        </w:rPr>
      </w:pPr>
      <w:r w:rsidRPr="002C1E8A">
        <w:rPr>
          <w:rFonts w:ascii="Times New Roman" w:hAnsi="Times New Roman" w:cs="Times New Roman"/>
          <w:b/>
          <w:sz w:val="26"/>
          <w:szCs w:val="26"/>
        </w:rPr>
        <w:lastRenderedPageBreak/>
        <w:t>TABLE OF CONTENTS</w:t>
      </w:r>
    </w:p>
    <w:p w14:paraId="6D90032D" w14:textId="7CE30CEC" w:rsidR="00EB470E" w:rsidRPr="00DE2E1E" w:rsidRDefault="00EB470E" w:rsidP="00DE2E1E">
      <w:pPr>
        <w:spacing w:line="360" w:lineRule="auto"/>
        <w:rPr>
          <w:rFonts w:ascii="Times New Roman" w:hAnsi="Times New Roman" w:cs="Times New Roman"/>
          <w:b/>
          <w:bCs/>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ONE</w:t>
      </w:r>
      <w:r>
        <w:rPr>
          <w:rFonts w:ascii="Times New Roman" w:hAnsi="Times New Roman" w:cs="Times New Roman"/>
          <w:b/>
          <w:sz w:val="26"/>
          <w:szCs w:val="26"/>
        </w:rPr>
        <w:t xml:space="preserve">: </w:t>
      </w:r>
      <w:r w:rsidR="00DE2E1E" w:rsidRPr="00C77F99">
        <w:rPr>
          <w:rFonts w:ascii="Times New Roman" w:hAnsi="Times New Roman" w:cs="Times New Roman"/>
          <w:b/>
          <w:bCs/>
          <w:sz w:val="26"/>
          <w:szCs w:val="26"/>
        </w:rPr>
        <w:t>THE EXISTENCE, KNOWABILITY, AND REVELATION OF THE FATHER</w:t>
      </w:r>
    </w:p>
    <w:p w14:paraId="48D6D4BA" w14:textId="459C4ABC" w:rsidR="00EB470E" w:rsidRPr="00DE2E1E" w:rsidRDefault="00EB470E" w:rsidP="00DE2E1E">
      <w:pPr>
        <w:spacing w:line="360" w:lineRule="auto"/>
        <w:rPr>
          <w:rFonts w:ascii="Times New Roman" w:hAnsi="Times New Roman" w:cs="Times New Roman"/>
          <w:b/>
          <w:bCs/>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TWO</w:t>
      </w:r>
      <w:r>
        <w:rPr>
          <w:rFonts w:ascii="Times New Roman" w:hAnsi="Times New Roman" w:cs="Times New Roman"/>
          <w:b/>
          <w:sz w:val="26"/>
          <w:szCs w:val="26"/>
        </w:rPr>
        <w:t xml:space="preserve">: </w:t>
      </w:r>
      <w:r w:rsidR="00DE2E1E" w:rsidRPr="00842801">
        <w:rPr>
          <w:rFonts w:ascii="Times New Roman" w:hAnsi="Times New Roman" w:cs="Times New Roman"/>
          <w:b/>
          <w:bCs/>
          <w:sz w:val="26"/>
          <w:szCs w:val="26"/>
        </w:rPr>
        <w:t>THE NATURE AND ATTRIBUTES OF THE FATHER</w:t>
      </w:r>
    </w:p>
    <w:p w14:paraId="74ABB550" w14:textId="5567A23C" w:rsidR="00EB470E" w:rsidRPr="001A145E" w:rsidRDefault="00EB470E" w:rsidP="00EB470E">
      <w:pPr>
        <w:spacing w:after="0" w:line="480" w:lineRule="auto"/>
        <w:rPr>
          <w:rFonts w:ascii="Times New Roman" w:hAnsi="Times New Roman" w:cs="Times New Roman"/>
          <w:b/>
          <w:sz w:val="26"/>
          <w:szCs w:val="26"/>
        </w:rPr>
      </w:pPr>
      <w:r>
        <w:rPr>
          <w:rFonts w:ascii="Times New Roman" w:hAnsi="Times New Roman" w:cs="Times New Roman"/>
          <w:b/>
          <w:sz w:val="26"/>
          <w:szCs w:val="26"/>
        </w:rPr>
        <w:t>SECTI</w:t>
      </w:r>
      <w:r w:rsidRPr="002756D5">
        <w:rPr>
          <w:rFonts w:ascii="Times New Roman" w:hAnsi="Times New Roman" w:cs="Times New Roman"/>
          <w:b/>
          <w:sz w:val="26"/>
          <w:szCs w:val="26"/>
        </w:rPr>
        <w:t>ON THREE</w:t>
      </w:r>
      <w:r>
        <w:rPr>
          <w:rFonts w:ascii="Times New Roman" w:hAnsi="Times New Roman" w:cs="Times New Roman"/>
          <w:b/>
          <w:sz w:val="26"/>
          <w:szCs w:val="26"/>
        </w:rPr>
        <w:t xml:space="preserve">: </w:t>
      </w:r>
      <w:r w:rsidR="00DE2E1E" w:rsidRPr="00842801">
        <w:rPr>
          <w:rFonts w:ascii="Times New Roman" w:hAnsi="Times New Roman" w:cs="Times New Roman"/>
          <w:b/>
          <w:bCs/>
          <w:sz w:val="26"/>
          <w:szCs w:val="26"/>
        </w:rPr>
        <w:t>THE FATHER IN THE TRINITY</w:t>
      </w:r>
    </w:p>
    <w:p w14:paraId="7A57C4C8" w14:textId="7C43DDA5" w:rsidR="00EB470E" w:rsidRPr="002C1E8A" w:rsidRDefault="00EB470E" w:rsidP="00EB470E">
      <w:pPr>
        <w:spacing w:after="0" w:line="480" w:lineRule="auto"/>
        <w:rPr>
          <w:rFonts w:ascii="Times New Roman" w:hAnsi="Times New Roman" w:cs="Times New Roman"/>
          <w:b/>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FOUR</w:t>
      </w:r>
      <w:r>
        <w:rPr>
          <w:rFonts w:ascii="Times New Roman" w:hAnsi="Times New Roman" w:cs="Times New Roman"/>
          <w:b/>
          <w:sz w:val="26"/>
          <w:szCs w:val="26"/>
        </w:rPr>
        <w:t xml:space="preserve">: </w:t>
      </w:r>
      <w:r w:rsidR="00DE2E1E" w:rsidRPr="00783587">
        <w:rPr>
          <w:rFonts w:ascii="Times New Roman" w:hAnsi="Times New Roman" w:cs="Times New Roman"/>
          <w:b/>
          <w:bCs/>
          <w:sz w:val="26"/>
          <w:szCs w:val="26"/>
        </w:rPr>
        <w:t>THE WORKS OF THE FATHER</w:t>
      </w:r>
    </w:p>
    <w:p w14:paraId="14251D47" w14:textId="7ECFB8CD" w:rsidR="00EB470E" w:rsidRPr="001A145E" w:rsidRDefault="00EB470E" w:rsidP="00EB470E">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5E58A8">
        <w:rPr>
          <w:rFonts w:ascii="Times New Roman" w:hAnsi="Times New Roman" w:cs="Times New Roman"/>
          <w:b/>
          <w:sz w:val="26"/>
          <w:szCs w:val="26"/>
        </w:rPr>
        <w:t>ON FIVE</w:t>
      </w:r>
      <w:r>
        <w:rPr>
          <w:rFonts w:ascii="Times New Roman" w:hAnsi="Times New Roman" w:cs="Times New Roman"/>
          <w:b/>
          <w:sz w:val="26"/>
          <w:szCs w:val="26"/>
        </w:rPr>
        <w:t xml:space="preserve">: </w:t>
      </w:r>
      <w:r w:rsidR="00DE2E1E" w:rsidRPr="009E743F">
        <w:rPr>
          <w:rFonts w:ascii="Times New Roman" w:hAnsi="Times New Roman" w:cs="Times New Roman"/>
          <w:b/>
          <w:bCs/>
          <w:sz w:val="26"/>
          <w:szCs w:val="26"/>
        </w:rPr>
        <w:t>THE FATHERHOOD OF GOD</w:t>
      </w:r>
    </w:p>
    <w:p w14:paraId="6EE0E091" w14:textId="686E9FF7" w:rsidR="00EB470E" w:rsidRPr="001A145E" w:rsidRDefault="00EB470E" w:rsidP="00EB470E">
      <w:pPr>
        <w:spacing w:after="0" w:line="480" w:lineRule="auto"/>
        <w:rPr>
          <w:rFonts w:ascii="Times New Roman" w:hAnsi="Times New Roman" w:cs="Times New Roman"/>
          <w:sz w:val="26"/>
          <w:szCs w:val="26"/>
        </w:rPr>
      </w:pPr>
      <w:r>
        <w:rPr>
          <w:rFonts w:ascii="Times New Roman" w:hAnsi="Times New Roman" w:cs="Times New Roman"/>
          <w:b/>
          <w:sz w:val="26"/>
          <w:szCs w:val="26"/>
        </w:rPr>
        <w:t>SECTI</w:t>
      </w:r>
      <w:r w:rsidRPr="002C1E8A">
        <w:rPr>
          <w:rFonts w:ascii="Times New Roman" w:hAnsi="Times New Roman" w:cs="Times New Roman"/>
          <w:b/>
          <w:sz w:val="26"/>
          <w:szCs w:val="26"/>
        </w:rPr>
        <w:t>ON SIX</w:t>
      </w:r>
      <w:r>
        <w:rPr>
          <w:rFonts w:ascii="Times New Roman" w:hAnsi="Times New Roman" w:cs="Times New Roman"/>
          <w:b/>
          <w:sz w:val="26"/>
          <w:szCs w:val="26"/>
        </w:rPr>
        <w:t xml:space="preserve">: </w:t>
      </w:r>
      <w:r w:rsidR="00DE2E1E" w:rsidRPr="00ED3005">
        <w:rPr>
          <w:rFonts w:ascii="Times New Roman" w:hAnsi="Times New Roman" w:cs="Times New Roman"/>
          <w:b/>
          <w:bCs/>
          <w:sz w:val="26"/>
          <w:szCs w:val="26"/>
        </w:rPr>
        <w:t>PRACTICAL IMPLICATIONS AND DOXOLOGY</w:t>
      </w:r>
    </w:p>
    <w:p w14:paraId="51DD8580" w14:textId="7F3322E5" w:rsidR="00EB470E" w:rsidRPr="001A145E" w:rsidRDefault="00EB470E" w:rsidP="00EB470E">
      <w:pPr>
        <w:spacing w:after="0" w:line="480" w:lineRule="auto"/>
        <w:rPr>
          <w:rFonts w:ascii="Times New Roman" w:hAnsi="Times New Roman" w:cs="Times New Roman"/>
          <w:b/>
          <w:sz w:val="26"/>
          <w:szCs w:val="26"/>
        </w:rPr>
      </w:pPr>
      <w:r>
        <w:rPr>
          <w:rFonts w:ascii="Times New Roman" w:hAnsi="Times New Roman" w:cs="Times New Roman"/>
          <w:sz w:val="26"/>
          <w:szCs w:val="26"/>
        </w:rPr>
        <w:t>ALTERNATIVE VIEWS</w:t>
      </w:r>
    </w:p>
    <w:p w14:paraId="3A575B4A" w14:textId="77777777" w:rsidR="00EB470E" w:rsidRDefault="00EB470E" w:rsidP="00EB470E">
      <w:pPr>
        <w:spacing w:after="0" w:line="480" w:lineRule="auto"/>
        <w:rPr>
          <w:rFonts w:ascii="Times New Roman" w:hAnsi="Times New Roman" w:cs="Times New Roman"/>
          <w:b/>
          <w:sz w:val="26"/>
          <w:szCs w:val="26"/>
        </w:rPr>
      </w:pPr>
      <w:r w:rsidRPr="001276C4">
        <w:rPr>
          <w:rFonts w:ascii="Times New Roman" w:hAnsi="Times New Roman" w:cs="Times New Roman"/>
          <w:b/>
          <w:sz w:val="26"/>
          <w:szCs w:val="26"/>
        </w:rPr>
        <w:t>REFERENCES</w:t>
      </w:r>
    </w:p>
    <w:p w14:paraId="23FE14DA" w14:textId="765E5377" w:rsidR="00EB470E" w:rsidRDefault="00EB470E" w:rsidP="00EB470E">
      <w:pPr>
        <w:spacing w:after="0" w:line="480" w:lineRule="auto"/>
        <w:rPr>
          <w:rFonts w:ascii="Times New Roman" w:hAnsi="Times New Roman" w:cs="Times New Roman"/>
          <w:b/>
          <w:sz w:val="26"/>
          <w:szCs w:val="26"/>
        </w:rPr>
      </w:pPr>
      <w:r>
        <w:rPr>
          <w:rFonts w:ascii="Times New Roman" w:hAnsi="Times New Roman" w:cs="Times New Roman"/>
          <w:b/>
          <w:sz w:val="26"/>
          <w:szCs w:val="26"/>
        </w:rPr>
        <w:t xml:space="preserve">GLOSSARY </w:t>
      </w:r>
    </w:p>
    <w:p w14:paraId="08EEC3F4" w14:textId="3738CD5E" w:rsidR="00EB470E" w:rsidRDefault="00EB470E" w:rsidP="00EB470E">
      <w:pPr>
        <w:spacing w:after="0" w:line="480" w:lineRule="auto"/>
        <w:rPr>
          <w:rFonts w:ascii="Times New Roman" w:hAnsi="Times New Roman" w:cs="Times New Roman"/>
          <w:b/>
          <w:sz w:val="26"/>
          <w:szCs w:val="26"/>
        </w:rPr>
      </w:pPr>
      <w:r>
        <w:rPr>
          <w:rFonts w:ascii="Times New Roman" w:hAnsi="Times New Roman" w:cs="Times New Roman"/>
          <w:b/>
          <w:sz w:val="26"/>
          <w:szCs w:val="26"/>
        </w:rPr>
        <w:t>ASSESSMENT</w:t>
      </w:r>
    </w:p>
    <w:p w14:paraId="32BBE6BF" w14:textId="77777777" w:rsidR="00EB470E" w:rsidRDefault="00EB470E" w:rsidP="00EB470E">
      <w:pPr>
        <w:spacing w:line="360" w:lineRule="auto"/>
        <w:rPr>
          <w:rFonts w:ascii="Times New Roman" w:hAnsi="Times New Roman" w:cs="Times New Roman"/>
          <w:b/>
          <w:bCs/>
          <w:sz w:val="40"/>
          <w:szCs w:val="40"/>
        </w:rPr>
      </w:pPr>
    </w:p>
    <w:bookmarkEnd w:id="0"/>
    <w:p w14:paraId="2472AEF6" w14:textId="77777777" w:rsidR="00207EEE" w:rsidRDefault="00207EEE" w:rsidP="004C5224">
      <w:pPr>
        <w:spacing w:line="360" w:lineRule="auto"/>
        <w:jc w:val="center"/>
        <w:rPr>
          <w:rFonts w:ascii="Times New Roman" w:hAnsi="Times New Roman" w:cs="Times New Roman"/>
          <w:b/>
          <w:bCs/>
          <w:sz w:val="40"/>
          <w:szCs w:val="40"/>
        </w:rPr>
      </w:pPr>
    </w:p>
    <w:p w14:paraId="72FDB367" w14:textId="77777777" w:rsidR="00207EEE" w:rsidRDefault="00207EEE" w:rsidP="004C5224">
      <w:pPr>
        <w:spacing w:line="360" w:lineRule="auto"/>
        <w:jc w:val="center"/>
        <w:rPr>
          <w:rFonts w:ascii="Times New Roman" w:hAnsi="Times New Roman" w:cs="Times New Roman"/>
          <w:b/>
          <w:bCs/>
          <w:sz w:val="40"/>
          <w:szCs w:val="40"/>
        </w:rPr>
      </w:pPr>
    </w:p>
    <w:p w14:paraId="50B5DEA6" w14:textId="77777777" w:rsidR="00207EEE" w:rsidRDefault="00207EEE" w:rsidP="004C5224">
      <w:pPr>
        <w:spacing w:line="360" w:lineRule="auto"/>
        <w:jc w:val="center"/>
        <w:rPr>
          <w:rFonts w:ascii="Times New Roman" w:hAnsi="Times New Roman" w:cs="Times New Roman"/>
          <w:b/>
          <w:bCs/>
          <w:sz w:val="40"/>
          <w:szCs w:val="40"/>
        </w:rPr>
      </w:pPr>
    </w:p>
    <w:p w14:paraId="57285C35" w14:textId="77777777" w:rsidR="00207EEE" w:rsidRDefault="00207EEE" w:rsidP="004C5224">
      <w:pPr>
        <w:spacing w:line="360" w:lineRule="auto"/>
        <w:jc w:val="center"/>
        <w:rPr>
          <w:rFonts w:ascii="Times New Roman" w:hAnsi="Times New Roman" w:cs="Times New Roman"/>
          <w:b/>
          <w:bCs/>
          <w:sz w:val="40"/>
          <w:szCs w:val="40"/>
        </w:rPr>
      </w:pPr>
    </w:p>
    <w:p w14:paraId="67BB159C" w14:textId="77777777" w:rsidR="00207EEE" w:rsidRDefault="00207EEE" w:rsidP="004C5224">
      <w:pPr>
        <w:spacing w:line="360" w:lineRule="auto"/>
        <w:jc w:val="center"/>
        <w:rPr>
          <w:rFonts w:ascii="Times New Roman" w:hAnsi="Times New Roman" w:cs="Times New Roman"/>
          <w:b/>
          <w:bCs/>
          <w:sz w:val="40"/>
          <w:szCs w:val="40"/>
        </w:rPr>
      </w:pPr>
    </w:p>
    <w:p w14:paraId="717E78CE" w14:textId="77777777" w:rsidR="00207EEE" w:rsidRDefault="00207EEE" w:rsidP="004C5224">
      <w:pPr>
        <w:spacing w:line="360" w:lineRule="auto"/>
        <w:jc w:val="center"/>
        <w:rPr>
          <w:rFonts w:ascii="Times New Roman" w:hAnsi="Times New Roman" w:cs="Times New Roman"/>
          <w:b/>
          <w:bCs/>
          <w:sz w:val="40"/>
          <w:szCs w:val="40"/>
        </w:rPr>
      </w:pPr>
    </w:p>
    <w:p w14:paraId="00CB8313" w14:textId="77777777" w:rsidR="00207EEE" w:rsidRPr="00C77F99" w:rsidRDefault="00207EEE" w:rsidP="00AF1135">
      <w:pPr>
        <w:spacing w:line="360" w:lineRule="auto"/>
        <w:rPr>
          <w:rFonts w:ascii="Times New Roman" w:hAnsi="Times New Roman" w:cs="Times New Roman"/>
          <w:b/>
          <w:bCs/>
          <w:sz w:val="40"/>
          <w:szCs w:val="40"/>
        </w:rPr>
      </w:pPr>
    </w:p>
    <w:p w14:paraId="01B66C9D" w14:textId="77777777" w:rsidR="00C77F99" w:rsidRPr="00C77F99" w:rsidRDefault="00C77F99" w:rsidP="004C5224">
      <w:pPr>
        <w:spacing w:line="360" w:lineRule="auto"/>
        <w:rPr>
          <w:rFonts w:ascii="Times New Roman" w:hAnsi="Times New Roman" w:cs="Times New Roman"/>
          <w:b/>
          <w:bCs/>
          <w:sz w:val="28"/>
          <w:szCs w:val="28"/>
        </w:rPr>
      </w:pPr>
      <w:r w:rsidRPr="00C77F99">
        <w:rPr>
          <w:rFonts w:ascii="Times New Roman" w:hAnsi="Times New Roman" w:cs="Times New Roman"/>
          <w:b/>
          <w:bCs/>
          <w:sz w:val="28"/>
          <w:szCs w:val="28"/>
        </w:rPr>
        <w:lastRenderedPageBreak/>
        <w:t>Section I: The Existence, Knowability, and Revelation of the Father</w:t>
      </w:r>
    </w:p>
    <w:p w14:paraId="4E717503" w14:textId="77777777" w:rsidR="00C77F99" w:rsidRPr="00C77F99" w:rsidRDefault="00C77F99" w:rsidP="004C5224">
      <w:pPr>
        <w:spacing w:line="360" w:lineRule="auto"/>
        <w:rPr>
          <w:rFonts w:ascii="Times New Roman" w:hAnsi="Times New Roman" w:cs="Times New Roman"/>
          <w:sz w:val="28"/>
          <w:szCs w:val="28"/>
        </w:rPr>
      </w:pPr>
      <w:r w:rsidRPr="00C77F99">
        <w:rPr>
          <w:rFonts w:ascii="Times New Roman" w:hAnsi="Times New Roman" w:cs="Times New Roman"/>
          <w:b/>
          <w:bCs/>
          <w:sz w:val="28"/>
          <w:szCs w:val="28"/>
        </w:rPr>
        <w:t>1.1 The Natural Knowledge of God</w:t>
      </w:r>
    </w:p>
    <w:p w14:paraId="0EA621EC" w14:textId="3E8DA883" w:rsidR="00C77F99" w:rsidRPr="00DC1719" w:rsidRDefault="00C77F99" w:rsidP="004C5224">
      <w:pPr>
        <w:spacing w:line="360" w:lineRule="auto"/>
        <w:rPr>
          <w:rFonts w:ascii="Times New Roman" w:hAnsi="Times New Roman" w:cs="Times New Roman"/>
          <w:sz w:val="28"/>
          <w:szCs w:val="28"/>
        </w:rPr>
      </w:pPr>
      <w:r w:rsidRPr="00C77F99">
        <w:rPr>
          <w:rFonts w:ascii="Times New Roman" w:hAnsi="Times New Roman" w:cs="Times New Roman"/>
          <w:b/>
          <w:bCs/>
          <w:sz w:val="28"/>
          <w:szCs w:val="28"/>
        </w:rPr>
        <w:t>1.1.1 Introduction to General Revelation</w:t>
      </w:r>
    </w:p>
    <w:p w14:paraId="6C115922" w14:textId="77777777" w:rsidR="00DC1719" w:rsidRPr="003C384D" w:rsidRDefault="00DC1719" w:rsidP="00DC1719">
      <w:pPr>
        <w:rPr>
          <w:rFonts w:ascii="Times New Roman" w:hAnsi="Times New Roman" w:cs="Times New Roman"/>
          <w:sz w:val="26"/>
          <w:szCs w:val="26"/>
        </w:rPr>
      </w:pPr>
      <w:r w:rsidRPr="003C384D">
        <w:rPr>
          <w:rFonts w:ascii="Times New Roman" w:hAnsi="Times New Roman" w:cs="Times New Roman"/>
          <w:sz w:val="26"/>
          <w:szCs w:val="26"/>
        </w:rPr>
        <w:t xml:space="preserve">The study of God the Father really stands at the root of all theology. Whenever we ask questions like </w:t>
      </w:r>
      <w:r w:rsidRPr="00AC44B9">
        <w:rPr>
          <w:rFonts w:ascii="Times New Roman" w:hAnsi="Times New Roman" w:cs="Times New Roman"/>
          <w:sz w:val="26"/>
          <w:szCs w:val="26"/>
        </w:rPr>
        <w:t>“How can limited people ever understand the unlimited God?</w:t>
      </w:r>
      <w:r w:rsidRPr="003C384D">
        <w:rPr>
          <w:rFonts w:ascii="Times New Roman" w:hAnsi="Times New Roman" w:cs="Times New Roman"/>
          <w:i/>
          <w:iCs/>
          <w:sz w:val="26"/>
          <w:szCs w:val="26"/>
        </w:rPr>
        <w:t>”</w:t>
      </w:r>
      <w:r w:rsidRPr="003C384D">
        <w:rPr>
          <w:rFonts w:ascii="Times New Roman" w:hAnsi="Times New Roman" w:cs="Times New Roman"/>
          <w:sz w:val="26"/>
          <w:szCs w:val="26"/>
        </w:rPr>
        <w:t xml:space="preserve"> or </w:t>
      </w:r>
      <w:r w:rsidRPr="00AC44B9">
        <w:rPr>
          <w:rFonts w:ascii="Times New Roman" w:hAnsi="Times New Roman" w:cs="Times New Roman"/>
          <w:sz w:val="26"/>
          <w:szCs w:val="26"/>
        </w:rPr>
        <w:t>“How has He chosen to make Himself known to us?”</w:t>
      </w:r>
      <w:r w:rsidRPr="003C384D">
        <w:rPr>
          <w:rFonts w:ascii="Times New Roman" w:hAnsi="Times New Roman" w:cs="Times New Roman"/>
          <w:sz w:val="26"/>
          <w:szCs w:val="26"/>
        </w:rPr>
        <w:t xml:space="preserve"> we are dealing with issues at the very heart of the faith. Christianity does not portray God as silent or hidden, but as One who has spoken and continues to speak. His revelation is not a one–time announcement, but a steady and varied communication—sometimes through nature, sometimes through conscience, sometimes through His direct word.</w:t>
      </w:r>
    </w:p>
    <w:p w14:paraId="709557D2" w14:textId="77777777" w:rsidR="00DC1719" w:rsidRPr="003C384D" w:rsidRDefault="00DC1719" w:rsidP="00DC1719">
      <w:pPr>
        <w:rPr>
          <w:rFonts w:ascii="Times New Roman" w:hAnsi="Times New Roman" w:cs="Times New Roman"/>
          <w:sz w:val="26"/>
          <w:szCs w:val="26"/>
        </w:rPr>
      </w:pPr>
      <w:r w:rsidRPr="003C384D">
        <w:rPr>
          <w:rFonts w:ascii="Times New Roman" w:hAnsi="Times New Roman" w:cs="Times New Roman"/>
          <w:sz w:val="26"/>
          <w:szCs w:val="26"/>
        </w:rPr>
        <w:t xml:space="preserve">Theologians usually divide this disclosure into </w:t>
      </w:r>
      <w:r w:rsidRPr="003C384D">
        <w:rPr>
          <w:rFonts w:ascii="Times New Roman" w:hAnsi="Times New Roman" w:cs="Times New Roman"/>
          <w:b/>
          <w:bCs/>
          <w:sz w:val="26"/>
          <w:szCs w:val="26"/>
        </w:rPr>
        <w:t>general revelation</w:t>
      </w:r>
      <w:r w:rsidRPr="003C384D">
        <w:rPr>
          <w:rFonts w:ascii="Times New Roman" w:hAnsi="Times New Roman" w:cs="Times New Roman"/>
          <w:sz w:val="26"/>
          <w:szCs w:val="26"/>
        </w:rPr>
        <w:t xml:space="preserve"> and </w:t>
      </w:r>
      <w:r w:rsidRPr="003C384D">
        <w:rPr>
          <w:rFonts w:ascii="Times New Roman" w:hAnsi="Times New Roman" w:cs="Times New Roman"/>
          <w:b/>
          <w:bCs/>
          <w:sz w:val="26"/>
          <w:szCs w:val="26"/>
        </w:rPr>
        <w:t>special revelation</w:t>
      </w:r>
      <w:r w:rsidRPr="003C384D">
        <w:rPr>
          <w:rFonts w:ascii="Times New Roman" w:hAnsi="Times New Roman" w:cs="Times New Roman"/>
          <w:sz w:val="26"/>
          <w:szCs w:val="26"/>
        </w:rPr>
        <w:t>. General revelation is not called “general” because it is unclear, but because it is universal. It reaches everyone, in every age and culture, regardless of education or location. Whether a farmer in an ancient village or a scientist in a modern lab, each person lives under the same sky, breathes the same air, and carries within them a moral awareness that points beyond themselves. In that sense, creation itself and the human heart together form a universal testimony: God has not left Himself without witness.</w:t>
      </w:r>
    </w:p>
    <w:p w14:paraId="145716C6" w14:textId="77777777" w:rsidR="00DC1719" w:rsidRPr="00C77F99" w:rsidRDefault="00DC1719" w:rsidP="004C5224">
      <w:pPr>
        <w:spacing w:line="360" w:lineRule="auto"/>
        <w:rPr>
          <w:rFonts w:ascii="Times New Roman" w:hAnsi="Times New Roman" w:cs="Times New Roman"/>
          <w:sz w:val="26"/>
          <w:szCs w:val="26"/>
        </w:rPr>
      </w:pPr>
    </w:p>
    <w:p w14:paraId="0975D0AB" w14:textId="106C075F" w:rsidR="00DC1719" w:rsidRPr="003C384D" w:rsidRDefault="00C77F99" w:rsidP="00DC1719">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1.1.2 Revelation Through the Natural Order</w:t>
      </w:r>
    </w:p>
    <w:p w14:paraId="07D2D4EA" w14:textId="5C46E239" w:rsidR="00DC1719" w:rsidRPr="003C384D" w:rsidRDefault="00DC1719" w:rsidP="00DC1719">
      <w:pPr>
        <w:jc w:val="both"/>
        <w:rPr>
          <w:rFonts w:ascii="Times New Roman" w:hAnsi="Times New Roman" w:cs="Times New Roman"/>
          <w:sz w:val="26"/>
          <w:szCs w:val="26"/>
        </w:rPr>
      </w:pPr>
      <w:r w:rsidRPr="003C384D">
        <w:rPr>
          <w:rFonts w:ascii="Times New Roman" w:hAnsi="Times New Roman" w:cs="Times New Roman"/>
          <w:sz w:val="26"/>
          <w:szCs w:val="26"/>
        </w:rPr>
        <w:t>When we look around at the natural world, it becomes hard to deny that creation itself is a witness to God. The order of the stars, the delicate balance of ecosystems, even the hidden details in a single cell</w:t>
      </w:r>
      <w:r w:rsidR="00AC44B9">
        <w:rPr>
          <w:rFonts w:ascii="Times New Roman" w:hAnsi="Times New Roman" w:cs="Times New Roman"/>
          <w:sz w:val="26"/>
          <w:szCs w:val="26"/>
        </w:rPr>
        <w:t>. A</w:t>
      </w:r>
      <w:r w:rsidRPr="003C384D">
        <w:rPr>
          <w:rFonts w:ascii="Times New Roman" w:hAnsi="Times New Roman" w:cs="Times New Roman"/>
          <w:sz w:val="26"/>
          <w:szCs w:val="26"/>
        </w:rPr>
        <w:t>ll of these things seem to point beyond themselves. The beauty and precision of nature suggests the hand of a Designer who is both powerful and wise.</w:t>
      </w:r>
    </w:p>
    <w:p w14:paraId="3E3ECF9A" w14:textId="77777777" w:rsidR="00DC1719" w:rsidRPr="003C384D" w:rsidRDefault="00DC1719" w:rsidP="00DC1719">
      <w:pPr>
        <w:jc w:val="both"/>
        <w:rPr>
          <w:rFonts w:ascii="Times New Roman" w:hAnsi="Times New Roman" w:cs="Times New Roman"/>
          <w:sz w:val="26"/>
          <w:szCs w:val="26"/>
        </w:rPr>
      </w:pPr>
      <w:r w:rsidRPr="003C384D">
        <w:rPr>
          <w:rFonts w:ascii="Times New Roman" w:hAnsi="Times New Roman" w:cs="Times New Roman"/>
          <w:sz w:val="26"/>
          <w:szCs w:val="26"/>
        </w:rPr>
        <w:t xml:space="preserve">The Psalmist noticed this long ago when he wrote, </w:t>
      </w:r>
      <w:r w:rsidRPr="003C384D">
        <w:rPr>
          <w:rFonts w:ascii="Times New Roman" w:hAnsi="Times New Roman" w:cs="Times New Roman"/>
          <w:i/>
          <w:iCs/>
          <w:sz w:val="26"/>
          <w:szCs w:val="26"/>
        </w:rPr>
        <w:t>“The heavens declare the glory of God; the skies proclaim the work of his hands”</w:t>
      </w:r>
      <w:r w:rsidRPr="003C384D">
        <w:rPr>
          <w:rFonts w:ascii="Times New Roman" w:hAnsi="Times New Roman" w:cs="Times New Roman"/>
          <w:sz w:val="26"/>
          <w:szCs w:val="26"/>
        </w:rPr>
        <w:t xml:space="preserve"> (Psalm 19:1–2, NIV). Paul takes this further in Romans 1:20, teaching that God’s eternal power and divine nature can be “clearly seen” in what has been made. The point is not that people need advanced education to find God, but that the evidence is right in front of them. Creation itself makes God’s reality inescapable, so much so that Paul concludes humanity is “without excuse.”</w:t>
      </w:r>
    </w:p>
    <w:p w14:paraId="0AAF2270" w14:textId="2D3CC435" w:rsidR="00DC1719" w:rsidRPr="003C384D" w:rsidRDefault="00DC1719" w:rsidP="00DC1719">
      <w:pPr>
        <w:jc w:val="both"/>
        <w:rPr>
          <w:rFonts w:ascii="Times New Roman" w:hAnsi="Times New Roman" w:cs="Times New Roman"/>
          <w:sz w:val="26"/>
          <w:szCs w:val="26"/>
        </w:rPr>
      </w:pPr>
      <w:r w:rsidRPr="003C384D">
        <w:rPr>
          <w:rFonts w:ascii="Times New Roman" w:hAnsi="Times New Roman" w:cs="Times New Roman"/>
          <w:sz w:val="26"/>
          <w:szCs w:val="26"/>
        </w:rPr>
        <w:t>This means that, at the very least, the world around us should push us toward worship and gratitude. Yet, because of sin, people often suppress this truth and turn instead to idols. Still, the testimony of nature stands</w:t>
      </w:r>
      <w:r w:rsidR="00AC44B9">
        <w:rPr>
          <w:rFonts w:ascii="Times New Roman" w:hAnsi="Times New Roman" w:cs="Times New Roman"/>
          <w:sz w:val="26"/>
          <w:szCs w:val="26"/>
        </w:rPr>
        <w:t xml:space="preserve">. </w:t>
      </w:r>
      <w:r w:rsidRPr="003C384D">
        <w:rPr>
          <w:rFonts w:ascii="Times New Roman" w:hAnsi="Times New Roman" w:cs="Times New Roman"/>
          <w:sz w:val="26"/>
          <w:szCs w:val="26"/>
        </w:rPr>
        <w:t>God has made Himself visible through what He has made.</w:t>
      </w:r>
    </w:p>
    <w:p w14:paraId="2CBA7DB8" w14:textId="77777777" w:rsidR="00DC1719" w:rsidRPr="00C77F99" w:rsidRDefault="00DC1719" w:rsidP="004C5224">
      <w:pPr>
        <w:spacing w:line="360" w:lineRule="auto"/>
        <w:rPr>
          <w:rFonts w:ascii="Times New Roman" w:hAnsi="Times New Roman" w:cs="Times New Roman"/>
          <w:sz w:val="26"/>
          <w:szCs w:val="26"/>
        </w:rPr>
      </w:pPr>
    </w:p>
    <w:p w14:paraId="50844E3B"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1.1.3 Revelation Through Human Conscience</w:t>
      </w:r>
    </w:p>
    <w:p w14:paraId="1B62F18B" w14:textId="033F58B5"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 xml:space="preserve">Not only does God reveal Himself through the vastness of the universe, </w:t>
      </w:r>
      <w:proofErr w:type="gramStart"/>
      <w:r w:rsidRPr="00EB382F">
        <w:rPr>
          <w:rFonts w:ascii="Times New Roman" w:hAnsi="Times New Roman" w:cs="Times New Roman"/>
          <w:sz w:val="26"/>
          <w:szCs w:val="26"/>
        </w:rPr>
        <w:t>He</w:t>
      </w:r>
      <w:proofErr w:type="gramEnd"/>
      <w:r w:rsidRPr="00EB382F">
        <w:rPr>
          <w:rFonts w:ascii="Times New Roman" w:hAnsi="Times New Roman" w:cs="Times New Roman"/>
          <w:sz w:val="26"/>
          <w:szCs w:val="26"/>
        </w:rPr>
        <w:t xml:space="preserve"> has also placed a witness inside every person</w:t>
      </w:r>
      <w:r w:rsidR="00AC44B9">
        <w:rPr>
          <w:rFonts w:ascii="Times New Roman" w:hAnsi="Times New Roman" w:cs="Times New Roman"/>
          <w:sz w:val="26"/>
          <w:szCs w:val="26"/>
        </w:rPr>
        <w:t>, which is t</w:t>
      </w:r>
      <w:r w:rsidRPr="00EB382F">
        <w:rPr>
          <w:rFonts w:ascii="Times New Roman" w:hAnsi="Times New Roman" w:cs="Times New Roman"/>
          <w:sz w:val="26"/>
          <w:szCs w:val="26"/>
        </w:rPr>
        <w:t>he conscience. Deep down, people everywhere have some awareness of right and wrong. Even among cultures far removed from the Bible, you find an inner sense of fairness, honesty, and justice. This inner moral compass is not perfect, but it is real, and it points to a standard beyond humanity itself.</w:t>
      </w:r>
    </w:p>
    <w:p w14:paraId="3DD916EC" w14:textId="77777777"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Paul makes this point in Romans 2:15 when he says that the law is “written on their hearts” and that conscience either accuses or defends people’s actions. In other words, the moral awareness inside us acts like God’s inner testimony. It explains why societies throughout history have built laws, courts, and ethical codes — however flawed — because people cannot escape the reality of moral obligation.</w:t>
      </w:r>
    </w:p>
    <w:p w14:paraId="4C5122C4" w14:textId="77777777"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Of course, conscience is not a full guide to salvation, and it can even be dulled or misled. Still, its very existence testifies to the fact that God is a moral God and that human beings live under His standards, whether they recognize Him or not.</w:t>
      </w:r>
    </w:p>
    <w:p w14:paraId="5FAF9A89" w14:textId="77777777" w:rsidR="00DC1719" w:rsidRPr="00EB382F" w:rsidRDefault="00DC1719" w:rsidP="00DC1719">
      <w:pPr>
        <w:rPr>
          <w:rFonts w:ascii="Times New Roman" w:hAnsi="Times New Roman" w:cs="Times New Roman"/>
          <w:sz w:val="26"/>
          <w:szCs w:val="26"/>
        </w:rPr>
      </w:pPr>
    </w:p>
    <w:p w14:paraId="356460AD"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1.1.4 Revelation Through Historical Providence</w:t>
      </w:r>
    </w:p>
    <w:p w14:paraId="777D5465" w14:textId="77777777"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 xml:space="preserve">Another way God makes Himself known is through history. When we look at the rise and fall of nations, the surprising turns of events, or even the long story of human civilizations, we can see His hand at work. Scripture reminds us of this again and again. Job 12:23 says that God “makes nations </w:t>
      </w:r>
      <w:proofErr w:type="gramStart"/>
      <w:r w:rsidRPr="00EB382F">
        <w:rPr>
          <w:rFonts w:ascii="Times New Roman" w:hAnsi="Times New Roman" w:cs="Times New Roman"/>
          <w:sz w:val="26"/>
          <w:szCs w:val="26"/>
        </w:rPr>
        <w:t>great, and</w:t>
      </w:r>
      <w:proofErr w:type="gramEnd"/>
      <w:r w:rsidRPr="00EB382F">
        <w:rPr>
          <w:rFonts w:ascii="Times New Roman" w:hAnsi="Times New Roman" w:cs="Times New Roman"/>
          <w:sz w:val="26"/>
          <w:szCs w:val="26"/>
        </w:rPr>
        <w:t xml:space="preserve"> destroys them; he enlarges nations, and disperses them.” Daniel told Nebuchadnezzar that </w:t>
      </w:r>
      <w:r w:rsidRPr="00EB382F">
        <w:rPr>
          <w:rFonts w:ascii="Times New Roman" w:hAnsi="Times New Roman" w:cs="Times New Roman"/>
          <w:i/>
          <w:iCs/>
          <w:sz w:val="26"/>
          <w:szCs w:val="26"/>
        </w:rPr>
        <w:t>“the Most High is sovereign over all kingdoms on earth and gives them to anyone he wishes”</w:t>
      </w:r>
      <w:r w:rsidRPr="00EB382F">
        <w:rPr>
          <w:rFonts w:ascii="Times New Roman" w:hAnsi="Times New Roman" w:cs="Times New Roman"/>
          <w:sz w:val="26"/>
          <w:szCs w:val="26"/>
        </w:rPr>
        <w:t xml:space="preserve"> (Dan. 4:25, NIV).</w:t>
      </w:r>
    </w:p>
    <w:p w14:paraId="1E1B8B53" w14:textId="77777777"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In other words, history is not random. Behind wars, empires, and cultural shifts, God is still directing events according to His plan. This doesn’t mean we always understand His timing or purpose, but it does mean that human history itself is a kind of revelation. It shows His sovereignty, His judgment on wickedness, and His ongoing work to bring all things toward His final goal.</w:t>
      </w:r>
    </w:p>
    <w:p w14:paraId="12B2FC14" w14:textId="02FA3A11" w:rsidR="00DC1719" w:rsidRPr="00C77F99"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For believers, this truth gives confidence: no matter how chaotic world events appear, they are not outside of the Father’s rule.</w:t>
      </w:r>
    </w:p>
    <w:p w14:paraId="5F2E2CAB"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1.1.5 Limitations of General Revelation</w:t>
      </w:r>
    </w:p>
    <w:p w14:paraId="760B25C5" w14:textId="14FDB7E4" w:rsidR="00DC1719" w:rsidRPr="00EB382F" w:rsidRDefault="00B3093A" w:rsidP="00DC1719">
      <w:pPr>
        <w:rPr>
          <w:rFonts w:ascii="Times New Roman" w:hAnsi="Times New Roman" w:cs="Times New Roman"/>
          <w:sz w:val="26"/>
          <w:szCs w:val="26"/>
        </w:rPr>
      </w:pPr>
      <w:r w:rsidRPr="00EB382F">
        <w:rPr>
          <w:rFonts w:ascii="Times New Roman" w:hAnsi="Times New Roman" w:cs="Times New Roman"/>
          <w:sz w:val="26"/>
          <w:szCs w:val="26"/>
        </w:rPr>
        <w:t>In spite</w:t>
      </w:r>
      <w:r w:rsidR="00DC1719" w:rsidRPr="00EB382F">
        <w:rPr>
          <w:rFonts w:ascii="Times New Roman" w:hAnsi="Times New Roman" w:cs="Times New Roman"/>
          <w:sz w:val="26"/>
          <w:szCs w:val="26"/>
        </w:rPr>
        <w:t xml:space="preserve"> </w:t>
      </w:r>
      <w:proofErr w:type="spellStart"/>
      <w:r w:rsidR="00DC1719" w:rsidRPr="00EB382F">
        <w:rPr>
          <w:rFonts w:ascii="Times New Roman" w:hAnsi="Times New Roman" w:cs="Times New Roman"/>
          <w:sz w:val="26"/>
          <w:szCs w:val="26"/>
        </w:rPr>
        <w:t>off</w:t>
      </w:r>
      <w:proofErr w:type="spellEnd"/>
      <w:r w:rsidR="00DC1719" w:rsidRPr="00EB382F">
        <w:rPr>
          <w:rFonts w:ascii="Times New Roman" w:hAnsi="Times New Roman" w:cs="Times New Roman"/>
          <w:sz w:val="26"/>
          <w:szCs w:val="26"/>
        </w:rPr>
        <w:t xml:space="preserve"> its wide reach and clarity, general revelation still has limits that we need to recognize. Nature and conscience can tell us that there is a Creator, that He is </w:t>
      </w:r>
      <w:r w:rsidR="00DC1719" w:rsidRPr="00EB382F">
        <w:rPr>
          <w:rFonts w:ascii="Times New Roman" w:hAnsi="Times New Roman" w:cs="Times New Roman"/>
          <w:sz w:val="26"/>
          <w:szCs w:val="26"/>
        </w:rPr>
        <w:lastRenderedPageBreak/>
        <w:t>powerful, and that He is moral. But they cannot tell us the way of salvation. The heavens may declare God’s glory, but they do not explain His mercy in Christ.</w:t>
      </w:r>
    </w:p>
    <w:p w14:paraId="24B4E96F" w14:textId="43AA975B" w:rsidR="00DC1719" w:rsidRPr="00EB382F" w:rsidRDefault="00DC1719" w:rsidP="00DC1719">
      <w:pPr>
        <w:rPr>
          <w:rFonts w:ascii="Times New Roman" w:hAnsi="Times New Roman" w:cs="Times New Roman"/>
          <w:sz w:val="26"/>
          <w:szCs w:val="26"/>
        </w:rPr>
      </w:pPr>
      <w:r w:rsidRPr="00EB382F">
        <w:rPr>
          <w:rFonts w:ascii="Times New Roman" w:hAnsi="Times New Roman" w:cs="Times New Roman"/>
          <w:sz w:val="26"/>
          <w:szCs w:val="26"/>
        </w:rPr>
        <w:t xml:space="preserve">Paul explains in Romans 1 that although people “knew God,” they did not honor Him but exchanged His glory for idols (Rom. 1:21–23). This is what sin does: it twists even clear truth into rebellion. Theologians sometimes call this the </w:t>
      </w:r>
      <w:r w:rsidRPr="00EB382F">
        <w:rPr>
          <w:rFonts w:ascii="Times New Roman" w:hAnsi="Times New Roman" w:cs="Times New Roman"/>
          <w:i/>
          <w:iCs/>
          <w:sz w:val="26"/>
          <w:szCs w:val="26"/>
        </w:rPr>
        <w:t>noetic effects of sin</w:t>
      </w:r>
      <w:r w:rsidR="00E43FEF">
        <w:rPr>
          <w:rFonts w:ascii="Times New Roman" w:hAnsi="Times New Roman" w:cs="Times New Roman"/>
          <w:sz w:val="26"/>
          <w:szCs w:val="26"/>
        </w:rPr>
        <w:t xml:space="preserve">, </w:t>
      </w:r>
      <w:r w:rsidRPr="00EB382F">
        <w:rPr>
          <w:rFonts w:ascii="Times New Roman" w:hAnsi="Times New Roman" w:cs="Times New Roman"/>
          <w:sz w:val="26"/>
          <w:szCs w:val="26"/>
        </w:rPr>
        <w:t xml:space="preserve"> meaning that our minds and moral reasoning are darkened. Instead of moving from nature to nature’s God, humanity tends to suppress the truth and build substitutes.</w:t>
      </w:r>
    </w:p>
    <w:p w14:paraId="4B6C0C55" w14:textId="02CEDA9C" w:rsidR="00DC1719" w:rsidRPr="00EB382F" w:rsidRDefault="00DC1719" w:rsidP="00DC1719">
      <w:pPr>
        <w:rPr>
          <w:rFonts w:ascii="Times New Roman" w:hAnsi="Times New Roman" w:cs="Times New Roman"/>
          <w:sz w:val="26"/>
          <w:szCs w:val="26"/>
        </w:rPr>
      </w:pPr>
      <w:proofErr w:type="gramStart"/>
      <w:r w:rsidRPr="00EB382F">
        <w:rPr>
          <w:rFonts w:ascii="Times New Roman" w:hAnsi="Times New Roman" w:cs="Times New Roman"/>
          <w:sz w:val="26"/>
          <w:szCs w:val="26"/>
        </w:rPr>
        <w:t>So</w:t>
      </w:r>
      <w:proofErr w:type="gramEnd"/>
      <w:r w:rsidRPr="00EB382F">
        <w:rPr>
          <w:rFonts w:ascii="Times New Roman" w:hAnsi="Times New Roman" w:cs="Times New Roman"/>
          <w:sz w:val="26"/>
          <w:szCs w:val="26"/>
        </w:rPr>
        <w:t xml:space="preserve"> while general revelation points strongly to God’s reality and holds us accountable, it cannot bridge the gap to redemption. It shows the problem </w:t>
      </w:r>
      <w:r w:rsidR="00E43FEF">
        <w:rPr>
          <w:rFonts w:ascii="Times New Roman" w:hAnsi="Times New Roman" w:cs="Times New Roman"/>
          <w:sz w:val="26"/>
          <w:szCs w:val="26"/>
        </w:rPr>
        <w:t xml:space="preserve">, </w:t>
      </w:r>
      <w:r w:rsidRPr="00EB382F">
        <w:rPr>
          <w:rFonts w:ascii="Times New Roman" w:hAnsi="Times New Roman" w:cs="Times New Roman"/>
          <w:sz w:val="26"/>
          <w:szCs w:val="26"/>
        </w:rPr>
        <w:t>separation from God</w:t>
      </w:r>
      <w:r w:rsidR="00E43FEF">
        <w:rPr>
          <w:rFonts w:ascii="Times New Roman" w:hAnsi="Times New Roman" w:cs="Times New Roman"/>
          <w:sz w:val="26"/>
          <w:szCs w:val="26"/>
        </w:rPr>
        <w:t xml:space="preserve">, </w:t>
      </w:r>
      <w:r w:rsidRPr="00EB382F">
        <w:rPr>
          <w:rFonts w:ascii="Times New Roman" w:hAnsi="Times New Roman" w:cs="Times New Roman"/>
          <w:sz w:val="26"/>
          <w:szCs w:val="26"/>
        </w:rPr>
        <w:t>but it cannot supply the answer. That answer comes only in His special revelation, ultimately through Jesus Christ.</w:t>
      </w:r>
    </w:p>
    <w:p w14:paraId="5CAD0E51" w14:textId="78391849" w:rsidR="00DC1719" w:rsidRPr="00C77F99" w:rsidRDefault="00DC1719" w:rsidP="00DC1719">
      <w:pPr>
        <w:tabs>
          <w:tab w:val="left" w:pos="2208"/>
        </w:tabs>
        <w:rPr>
          <w:rFonts w:ascii="Times New Roman" w:hAnsi="Times New Roman" w:cs="Times New Roman"/>
          <w:sz w:val="26"/>
          <w:szCs w:val="26"/>
        </w:rPr>
      </w:pPr>
      <w:r>
        <w:rPr>
          <w:rFonts w:ascii="Times New Roman" w:hAnsi="Times New Roman" w:cs="Times New Roman"/>
          <w:sz w:val="26"/>
          <w:szCs w:val="26"/>
        </w:rPr>
        <w:tab/>
      </w:r>
    </w:p>
    <w:p w14:paraId="58AF588F"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1.1.6 Theological and Practical Implications</w:t>
      </w:r>
    </w:p>
    <w:p w14:paraId="63BE3959"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 xml:space="preserve">Thinking about general revelation is not just abstract theology — it has real implications. First, it helps us understand </w:t>
      </w:r>
      <w:r w:rsidRPr="003A1DF5">
        <w:rPr>
          <w:rFonts w:ascii="Times New Roman" w:hAnsi="Times New Roman" w:cs="Times New Roman"/>
          <w:b/>
          <w:bCs/>
          <w:sz w:val="26"/>
          <w:szCs w:val="26"/>
        </w:rPr>
        <w:t>common grace</w:t>
      </w:r>
      <w:r w:rsidRPr="003A1DF5">
        <w:rPr>
          <w:rFonts w:ascii="Times New Roman" w:hAnsi="Times New Roman" w:cs="Times New Roman"/>
          <w:sz w:val="26"/>
          <w:szCs w:val="26"/>
        </w:rPr>
        <w:t>. Even unbelievers can discover scientific truths, write music, or live with integrity. That’s because, whether they know it or not, they live in God’s world and benefit from His order.</w:t>
      </w:r>
    </w:p>
    <w:p w14:paraId="13AAECE4"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 xml:space="preserve">Second, general revelation supports a Christian view of </w:t>
      </w:r>
      <w:r w:rsidRPr="003A1DF5">
        <w:rPr>
          <w:rFonts w:ascii="Times New Roman" w:hAnsi="Times New Roman" w:cs="Times New Roman"/>
          <w:b/>
          <w:bCs/>
          <w:sz w:val="26"/>
          <w:szCs w:val="26"/>
        </w:rPr>
        <w:t>science and knowledge</w:t>
      </w:r>
      <w:r w:rsidRPr="003A1DF5">
        <w:rPr>
          <w:rFonts w:ascii="Times New Roman" w:hAnsi="Times New Roman" w:cs="Times New Roman"/>
          <w:sz w:val="26"/>
          <w:szCs w:val="26"/>
        </w:rPr>
        <w:t>. If the universe is created by a wise and orderly God, then it makes sense to study it expecting consistency and meaning. Laws of math, physics, and logic are not accidents — they reflect God’s character.</w:t>
      </w:r>
    </w:p>
    <w:p w14:paraId="1F4EAD57"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 xml:space="preserve">Third, this doctrine is important for </w:t>
      </w:r>
      <w:r w:rsidRPr="003A1DF5">
        <w:rPr>
          <w:rFonts w:ascii="Times New Roman" w:hAnsi="Times New Roman" w:cs="Times New Roman"/>
          <w:b/>
          <w:bCs/>
          <w:sz w:val="26"/>
          <w:szCs w:val="26"/>
        </w:rPr>
        <w:t>apologetics</w:t>
      </w:r>
      <w:r w:rsidRPr="003A1DF5">
        <w:rPr>
          <w:rFonts w:ascii="Times New Roman" w:hAnsi="Times New Roman" w:cs="Times New Roman"/>
          <w:sz w:val="26"/>
          <w:szCs w:val="26"/>
        </w:rPr>
        <w:t>. The apologist doesn’t have to start by proving God from nothing. Scripture says people already know Him at some level, though they suppress it. The task is to uncover that suppression and point to the consequences of rejecting the God who made the world. As Francis Schaeffer said, we must show that non-Christian worldviews fail to explain reality as it really is.</w:t>
      </w:r>
    </w:p>
    <w:p w14:paraId="285C9329"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 xml:space="preserve">General revelation also has implications for </w:t>
      </w:r>
      <w:r w:rsidRPr="003A1DF5">
        <w:rPr>
          <w:rFonts w:ascii="Times New Roman" w:hAnsi="Times New Roman" w:cs="Times New Roman"/>
          <w:b/>
          <w:bCs/>
          <w:sz w:val="26"/>
          <w:szCs w:val="26"/>
        </w:rPr>
        <w:t>human dignity</w:t>
      </w:r>
      <w:r w:rsidRPr="003A1DF5">
        <w:rPr>
          <w:rFonts w:ascii="Times New Roman" w:hAnsi="Times New Roman" w:cs="Times New Roman"/>
          <w:sz w:val="26"/>
          <w:szCs w:val="26"/>
        </w:rPr>
        <w:t>. All people, regardless of age, culture, or ability, bear the image of God. This truth is the surest foundation for human rights and justice. Even though the world applies this inconsistently, the reason we value people at all comes back to creation in God’s image.</w:t>
      </w:r>
    </w:p>
    <w:p w14:paraId="02865A59"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In the end, general revelation lays the groundwork for all other theology. It shows us God’s power, His moral standard, and our accountability to Him. It leaves us without excuse, but it also leaves us hungry for the fuller revelation of God’s grace, which comes only in Christ and in Scripture.</w:t>
      </w:r>
    </w:p>
    <w:p w14:paraId="67312751" w14:textId="77777777" w:rsidR="00E43FEF" w:rsidRPr="00C77F99" w:rsidRDefault="00E43FEF" w:rsidP="004C5224">
      <w:pPr>
        <w:spacing w:line="360" w:lineRule="auto"/>
        <w:rPr>
          <w:rFonts w:ascii="Times New Roman" w:hAnsi="Times New Roman" w:cs="Times New Roman"/>
          <w:sz w:val="26"/>
          <w:szCs w:val="26"/>
        </w:rPr>
      </w:pPr>
    </w:p>
    <w:p w14:paraId="3B298C99" w14:textId="27DBCC88"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 xml:space="preserve">1.2 </w:t>
      </w:r>
      <w:r w:rsidR="00E0190F" w:rsidRPr="00C77F99">
        <w:rPr>
          <w:rFonts w:ascii="Times New Roman" w:hAnsi="Times New Roman" w:cs="Times New Roman"/>
          <w:b/>
          <w:bCs/>
          <w:sz w:val="26"/>
          <w:szCs w:val="26"/>
        </w:rPr>
        <w:t>THE SPECIAL REVELATION OF GOD</w:t>
      </w:r>
    </w:p>
    <w:p w14:paraId="0BC70B9D"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lastRenderedPageBreak/>
        <w:t xml:space="preserve">General revelation tells us that God exists and that He is powerful and moral, but it doesn’t give us the way of salvation. For that, we need </w:t>
      </w:r>
      <w:r w:rsidRPr="003A1DF5">
        <w:rPr>
          <w:rFonts w:ascii="Times New Roman" w:hAnsi="Times New Roman" w:cs="Times New Roman"/>
          <w:b/>
          <w:bCs/>
          <w:sz w:val="26"/>
          <w:szCs w:val="26"/>
        </w:rPr>
        <w:t>special revelation</w:t>
      </w:r>
      <w:r w:rsidRPr="003A1DF5">
        <w:rPr>
          <w:rFonts w:ascii="Times New Roman" w:hAnsi="Times New Roman" w:cs="Times New Roman"/>
          <w:sz w:val="26"/>
          <w:szCs w:val="26"/>
        </w:rPr>
        <w:t xml:space="preserve"> — God’s specific, direct way of making Himself known. This includes His words, His actions in history, and ultimately His Son.</w:t>
      </w:r>
    </w:p>
    <w:p w14:paraId="6E153F0E"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Special revelation is “special” not just because it is unique, but because it gives us truths we could never discover on our own. Without it, we would know there is a God, but we would not know His name, His promises, or His plan of redemption. We need God to speak to us in ways that go beyond nature and conscience.</w:t>
      </w:r>
    </w:p>
    <w:p w14:paraId="4020DEB1" w14:textId="77777777"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 xml:space="preserve">Paul makes this clear in 1 Corinthians 2:14: </w:t>
      </w:r>
      <w:r w:rsidRPr="003A1DF5">
        <w:rPr>
          <w:rFonts w:ascii="Times New Roman" w:hAnsi="Times New Roman" w:cs="Times New Roman"/>
          <w:i/>
          <w:iCs/>
          <w:sz w:val="26"/>
          <w:szCs w:val="26"/>
        </w:rPr>
        <w:t>“The person without the Spirit does not accept the things that come from the Spirit of God… they are discerned only through the Spirit.”</w:t>
      </w:r>
      <w:r w:rsidRPr="003A1DF5">
        <w:rPr>
          <w:rFonts w:ascii="Times New Roman" w:hAnsi="Times New Roman" w:cs="Times New Roman"/>
          <w:sz w:val="26"/>
          <w:szCs w:val="26"/>
        </w:rPr>
        <w:t xml:space="preserve"> In other words, sin has darkened human understanding so much that we cannot grasp saving truth by ourselves. Special revelation bridges that gap.</w:t>
      </w:r>
    </w:p>
    <w:p w14:paraId="480C07A3" w14:textId="2A96C552" w:rsidR="00E43FEF" w:rsidRPr="003A1DF5"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God has given this revelation in many forms</w:t>
      </w:r>
      <w:r w:rsidR="00AC44B9">
        <w:rPr>
          <w:rFonts w:ascii="Times New Roman" w:hAnsi="Times New Roman" w:cs="Times New Roman"/>
          <w:sz w:val="26"/>
          <w:szCs w:val="26"/>
        </w:rPr>
        <w:t>,</w:t>
      </w:r>
      <w:r w:rsidRPr="003A1DF5">
        <w:rPr>
          <w:rFonts w:ascii="Times New Roman" w:hAnsi="Times New Roman" w:cs="Times New Roman"/>
          <w:sz w:val="26"/>
          <w:szCs w:val="26"/>
        </w:rPr>
        <w:t xml:space="preserve"> direct speech, visions, prophets, miracles, and supremely through Jesus Christ. The Bible is the written record of this revelation, preserved for all generations. Through it, we know not only that God exists, but who He is, what He requires, and how He saves.</w:t>
      </w:r>
    </w:p>
    <w:p w14:paraId="258A76FC" w14:textId="5BEDD132" w:rsidR="00E43FEF" w:rsidRPr="00C77F99" w:rsidRDefault="00E43FEF" w:rsidP="00E43FEF">
      <w:pPr>
        <w:rPr>
          <w:rFonts w:ascii="Times New Roman" w:hAnsi="Times New Roman" w:cs="Times New Roman"/>
          <w:sz w:val="26"/>
          <w:szCs w:val="26"/>
        </w:rPr>
      </w:pPr>
      <w:r w:rsidRPr="003A1DF5">
        <w:rPr>
          <w:rFonts w:ascii="Times New Roman" w:hAnsi="Times New Roman" w:cs="Times New Roman"/>
          <w:sz w:val="26"/>
          <w:szCs w:val="26"/>
        </w:rPr>
        <w:t>Special revelation is God’s gracious act of stepping down to reveal Himself. It shows His heart, His purposes, and His plan of salvation in Christ.</w:t>
      </w:r>
    </w:p>
    <w:p w14:paraId="3F3D06D3" w14:textId="77777777" w:rsidR="00AF1135" w:rsidRDefault="00AF1135" w:rsidP="004C5224">
      <w:pPr>
        <w:spacing w:line="360" w:lineRule="auto"/>
        <w:rPr>
          <w:rFonts w:ascii="Times New Roman" w:hAnsi="Times New Roman" w:cs="Times New Roman"/>
          <w:b/>
          <w:bCs/>
          <w:sz w:val="26"/>
          <w:szCs w:val="26"/>
        </w:rPr>
      </w:pPr>
    </w:p>
    <w:p w14:paraId="3FC89FF7" w14:textId="77777777" w:rsidR="00AF1135" w:rsidRDefault="00AF1135" w:rsidP="004C5224">
      <w:pPr>
        <w:spacing w:line="360" w:lineRule="auto"/>
        <w:rPr>
          <w:rFonts w:ascii="Times New Roman" w:hAnsi="Times New Roman" w:cs="Times New Roman"/>
          <w:b/>
          <w:bCs/>
          <w:sz w:val="26"/>
          <w:szCs w:val="26"/>
        </w:rPr>
      </w:pPr>
    </w:p>
    <w:p w14:paraId="5E7C565E" w14:textId="1A04778F"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w:t>
      </w:r>
      <w:r w:rsidR="006C2075">
        <w:rPr>
          <w:rFonts w:ascii="Times New Roman" w:hAnsi="Times New Roman" w:cs="Times New Roman"/>
          <w:b/>
          <w:bCs/>
          <w:sz w:val="26"/>
          <w:szCs w:val="26"/>
        </w:rPr>
        <w:t>1.</w:t>
      </w:r>
      <w:r w:rsidRPr="00C77F99">
        <w:rPr>
          <w:rFonts w:ascii="Times New Roman" w:hAnsi="Times New Roman" w:cs="Times New Roman"/>
          <w:b/>
          <w:bCs/>
          <w:sz w:val="26"/>
          <w:szCs w:val="26"/>
        </w:rPr>
        <w:t xml:space="preserve"> Modes of Special Revelation</w:t>
      </w:r>
    </w:p>
    <w:p w14:paraId="630A4703" w14:textId="0D078496" w:rsidR="00C77F99" w:rsidRPr="00C77F99" w:rsidRDefault="006C2075" w:rsidP="004C5224">
      <w:pPr>
        <w:spacing w:line="360" w:lineRule="auto"/>
        <w:rPr>
          <w:rFonts w:ascii="Times New Roman" w:hAnsi="Times New Roman" w:cs="Times New Roman"/>
          <w:sz w:val="26"/>
          <w:szCs w:val="26"/>
        </w:rPr>
      </w:pPr>
      <w:r>
        <w:rPr>
          <w:rFonts w:ascii="Times New Roman" w:hAnsi="Times New Roman" w:cs="Times New Roman"/>
          <w:sz w:val="26"/>
          <w:szCs w:val="26"/>
        </w:rPr>
        <w:t xml:space="preserve">Our </w:t>
      </w:r>
      <w:r w:rsidR="00C77F99" w:rsidRPr="00C77F99">
        <w:rPr>
          <w:rFonts w:ascii="Times New Roman" w:hAnsi="Times New Roman" w:cs="Times New Roman"/>
          <w:sz w:val="26"/>
          <w:szCs w:val="26"/>
        </w:rPr>
        <w:t xml:space="preserve">God has </w:t>
      </w:r>
      <w:r>
        <w:rPr>
          <w:rFonts w:ascii="Times New Roman" w:hAnsi="Times New Roman" w:cs="Times New Roman"/>
          <w:sz w:val="26"/>
          <w:szCs w:val="26"/>
        </w:rPr>
        <w:t xml:space="preserve">different </w:t>
      </w:r>
      <w:r w:rsidR="00C77F99" w:rsidRPr="00C77F99">
        <w:rPr>
          <w:rFonts w:ascii="Times New Roman" w:hAnsi="Times New Roman" w:cs="Times New Roman"/>
          <w:sz w:val="26"/>
          <w:szCs w:val="26"/>
        </w:rPr>
        <w:t xml:space="preserve">modes of special revelation </w:t>
      </w:r>
      <w:r>
        <w:rPr>
          <w:rFonts w:ascii="Times New Roman" w:hAnsi="Times New Roman" w:cs="Times New Roman"/>
          <w:sz w:val="26"/>
          <w:szCs w:val="26"/>
        </w:rPr>
        <w:t>all through</w:t>
      </w:r>
      <w:r w:rsidR="00C77F99" w:rsidRPr="00C77F99">
        <w:rPr>
          <w:rFonts w:ascii="Times New Roman" w:hAnsi="Times New Roman" w:cs="Times New Roman"/>
          <w:sz w:val="26"/>
          <w:szCs w:val="26"/>
        </w:rPr>
        <w:t xml:space="preserve"> history, each suited to particular purposes within His redemptive plan. The Scriptures document these diverse methods, demonstrating God's adaptability in communicating with His people while maintaining the consistency of His message. These modes include divine speech, theophanic appearances, prophetic inspiration, miraculous signs, and ultimately the incarnation of the Son of God. Each mode serves a distinct function in God's progressive self-revelation, building upon previous revelations while preparing for fuller disclosures. The multiplicity of revelatory methods demonstrates God's commitment to making Himself known and His accommodation to human limitations in receiving divine truth.</w:t>
      </w:r>
    </w:p>
    <w:p w14:paraId="1C532964"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 xml:space="preserve">Divine speech represents one of the primary modes of special revelation, wherein God communicates directly with chosen individuals or groups. The Scriptures record </w:t>
      </w:r>
      <w:r w:rsidRPr="00C77F99">
        <w:rPr>
          <w:rFonts w:ascii="Times New Roman" w:hAnsi="Times New Roman" w:cs="Times New Roman"/>
          <w:sz w:val="26"/>
          <w:szCs w:val="26"/>
        </w:rPr>
        <w:lastRenderedPageBreak/>
        <w:t>numerous instances of God speaking audibly to His servants, as with Moses at the burning bush (Exodus 3:4-6), Samuel in the temple (1 Samuel 3:4-14), and the disciples at Jesus' baptism (Matthew 3:17). These verbal communications provided specific guidance, instruction, and affirmation of God's presence and purposes. Theophanies, or visible manifestations of God's presence, constitute another significant mode of revelation. These appearances, such as the pillar of cloud and fire (Exodus 13:21-22) and the glory that filled the tabernacle (Exodus 40:34-35), demonstrated God's immanence while protecting His transcendence. Prophetic inspiration involved the Holy Spirit speaking through human messengers to declare God's word to His people. As the Apostle Peter explains, "For prophecy never had its origin in the human will, but prophets, though human, spoke from God as they were carried along by the Holy Spirit" (2 Peter 1:21, NIV).</w:t>
      </w:r>
    </w:p>
    <w:p w14:paraId="3D679900"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1.2.3 The Supremacy of Christ as Revelation</w:t>
      </w:r>
    </w:p>
    <w:p w14:paraId="4A656D44"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The culmination and supreme expression of God's special revelation occurs in the Person of Jesus Christ. The author of Hebrews establishes this truth definitively: "In the past God spoke to our ancestors through the prophets at many times and in various ways, but in these last days he has spoken to us by his Son" (Hebrews 1:1-2, NIV). The incarnation represents God's ultimate self-disclosure, wherein the invisible God becomes visible, the ineffable God becomes comprehensible, and the transcendent God becomes immanent. Jesus Christ does not merely communicate truth about God; He is the truth of God in human flesh. His declaration to Philip encapsulates this reality: "Anyone who has seen me has seen the Father" (John 14:9, NIV).</w:t>
      </w:r>
    </w:p>
    <w:p w14:paraId="301DA27F"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 xml:space="preserve">Christ's revelation of the Father encompasses His teachings, miracles, character, death, and resurrection. His teachings revealed the Father's heart, priorities, and kingdom purposes with unparalleled clarity and authority. His miracles demonstrated the Father's compassion, power, and victory over sin, sickness, and demonic forces. His character displayed the Father's holiness, love, grace, and truth in perfect balance. His atoning death manifested the Father's justice, mercy, and redeeming love. His resurrection affirmed the Father's acceptance of His sacrifice and His power over death. Every aspect of Christ's life and ministry served to reveal the Father more </w:t>
      </w:r>
      <w:r w:rsidRPr="00C77F99">
        <w:rPr>
          <w:rFonts w:ascii="Times New Roman" w:hAnsi="Times New Roman" w:cs="Times New Roman"/>
          <w:sz w:val="26"/>
          <w:szCs w:val="26"/>
        </w:rPr>
        <w:lastRenderedPageBreak/>
        <w:t>completely than any previous revelation. As the Apostle John testifies, "No one has ever seen God, but the one and only Son, who is himself God and is in closest relationship with the Father, has made him known" (John 1:18, NIV).</w:t>
      </w:r>
    </w:p>
    <w:p w14:paraId="7BEF9EFA"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1.2.4 Scripture as Written Revelation</w:t>
      </w:r>
    </w:p>
    <w:p w14:paraId="32B2C98B" w14:textId="44636E7B"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The Holy Scriptures constitute the permanent, authoritative record of God's special revelation. The Bible is not merely human words about God but God's own communication to humanity, superintended by the Holy Spirit through human authors. The Apostle Paul emphasizes the divine origin and purpose of Scripture: "All Scripture is God-breathed and is useful for teaching, rebuking, correcting and training in righteousness, so that the servant of God may be thoroughly equipped for every good work" (2 Timothy 3:16-17, NIV). The term "God-breathed"  indicates that Scripture originates from God Himself, though mediated through human writers who maintained their individual styles, personalities, and historical contexts.</w:t>
      </w:r>
    </w:p>
    <w:p w14:paraId="0FEAA28E"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The written Word of God possesses several essential characteristics that qualify it as special revelation. First, it is inspired—divinely superintended in its entirety, including the choice of words, while utilizing the human authors' distinctive qualities. Second, it is authoritative—carrying the weight of God's own voice and requiring submission and obedience. Third, it is sufficient—containing everything necessary for salvation, sanctification, and faithful Christian living. Fourth, it is clear—perspicuous in its central message of redemption, though containing depths that require careful study and spiritual illumination. Fifth, it is inerrant—completely truthful and reliable in all that it affirms, whether addressing theological, historical, or scientific matters. These qualities establish Scripture as the definitive standard for evaluating all other claims to revelation and the final authority for faith and practice.</w:t>
      </w:r>
    </w:p>
    <w:p w14:paraId="376AD8E2"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1.2.5 The Relationship Between General and Special Revelation</w:t>
      </w:r>
    </w:p>
    <w:p w14:paraId="190F31E4"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 xml:space="preserve">General and special revelation stand in complementary rather than contradictory relationship, both originating from the same truthful God and therefore ultimately harmonious. General revelation provides the foundational knowledge of God's existence, power, and moral character that creates the context for understanding </w:t>
      </w:r>
      <w:r w:rsidRPr="00C77F99">
        <w:rPr>
          <w:rFonts w:ascii="Times New Roman" w:hAnsi="Times New Roman" w:cs="Times New Roman"/>
          <w:sz w:val="26"/>
          <w:szCs w:val="26"/>
        </w:rPr>
        <w:lastRenderedPageBreak/>
        <w:t>special revelation. Special revelation builds upon this foundation, providing the specific knowledge of God's redemptive purposes and the means of salvation through Jesus Christ. The two forms of revelation serve different but complementary purposes: general revelation renders humanity accountable for rejecting God, while special revelation provides the solution for reconciliation with God.</w:t>
      </w:r>
    </w:p>
    <w:p w14:paraId="76F9BEDB"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When apparent conflicts arise between general revelation (as interpreted through science or philosophy) and special revelation (as interpreted through Scripture), the latter must take precedence. Human interpretations of general revelation remain fallible and limited, whereas special revelation provides God's own interpretation of reality. The proper approach involves allowing Scripture to illuminate and correct human understanding of general revelation, recognizing that all truth is God's truth and that genuine science and genuine theology will ultimately agree when both are properly understood. This principle safeguards against elevating human reasoning above divine revelation while encouraging the constructive integration of knowledge from both sources.</w:t>
      </w:r>
    </w:p>
    <w:p w14:paraId="37E9FC36" w14:textId="77777777" w:rsidR="00AF1135" w:rsidRDefault="00AF1135" w:rsidP="004C5224">
      <w:pPr>
        <w:spacing w:line="360" w:lineRule="auto"/>
        <w:rPr>
          <w:rFonts w:ascii="Times New Roman" w:hAnsi="Times New Roman" w:cs="Times New Roman"/>
          <w:b/>
          <w:bCs/>
          <w:sz w:val="26"/>
          <w:szCs w:val="26"/>
        </w:rPr>
      </w:pPr>
    </w:p>
    <w:p w14:paraId="661BDF40" w14:textId="0EADAD9C"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1.2.6 The Role of the Holy Spirit in Revelation</w:t>
      </w:r>
    </w:p>
    <w:p w14:paraId="565098A7"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The Holy Spirit plays essential roles in both the giving and receiving of special revelation. In inspiration, the Spirit superintended the human authors of Scripture to ensure the accurate recording of God's message while preserving their individual characteristics. In illumination, the Spirit enables believers to understand and apply spiritual truth that would otherwise remain opaque to the natural mind. As Paul explains, "What we have received is not the spirit of the world, but the Spirit who is from God, so that we may understand what God has freely given us" (1 Corinthians 2:12, NIV). The Spirit's work ensures that revelation is not merely objectively given but subjectively received and appropriated by God's people.</w:t>
      </w:r>
    </w:p>
    <w:p w14:paraId="6CFD28EA"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 xml:space="preserve">The Spirit's illuminating work does not provide new revelation but clarifies and applies the revelation already given in Scripture. He enables believers to grasp spiritual truths, convicts of sin based on biblical standards, and guides into all truth in </w:t>
      </w:r>
      <w:r w:rsidRPr="00C77F99">
        <w:rPr>
          <w:rFonts w:ascii="Times New Roman" w:hAnsi="Times New Roman" w:cs="Times New Roman"/>
          <w:sz w:val="26"/>
          <w:szCs w:val="26"/>
        </w:rPr>
        <w:lastRenderedPageBreak/>
        <w:t>accordance with God's Word. This ministry ensures that special revelation remains living and active, continually speaking to God's people throughout changing historical circumstances while maintaining its original meaning and authority. The Spirit's work thus completes the revelatory process, ensuring that God's self-disclosure achieves its intended purpose of transforming human lives into the image of Christ.</w:t>
      </w:r>
    </w:p>
    <w:p w14:paraId="47178893"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b/>
          <w:bCs/>
          <w:sz w:val="26"/>
          <w:szCs w:val="26"/>
        </w:rPr>
        <w:t>1.2.7 Practical Implications for the Believer</w:t>
      </w:r>
    </w:p>
    <w:p w14:paraId="6CDF5B12" w14:textId="77777777"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The doctrine of special revelation has profound implications for Christian life and practice. First, it establishes the Bible as the supreme authority for faith and conduct, requiring diligent study, faithful obedience, and confident proclamation. Second, it provides assurance that God has spoken clearly and definitively, eliminating speculation and uncertainty about His character and purposes. Third, it fosters humility by reminding believers that knowledge of God comes not through human achievement but divine gift. Fourth, it promotes gratitude for God's gracious condescension in revealing Himself to finite creatures. Fifth, it creates responsibility to respond appropriately to God's self-disclosure through faith, worship, and obedience.</w:t>
      </w:r>
    </w:p>
    <w:p w14:paraId="0AF04689" w14:textId="57F26E6A" w:rsidR="00C77F99" w:rsidRPr="00C77F99" w:rsidRDefault="00C77F99" w:rsidP="004C5224">
      <w:pPr>
        <w:spacing w:line="360" w:lineRule="auto"/>
        <w:rPr>
          <w:rFonts w:ascii="Times New Roman" w:hAnsi="Times New Roman" w:cs="Times New Roman"/>
          <w:sz w:val="26"/>
          <w:szCs w:val="26"/>
        </w:rPr>
      </w:pPr>
      <w:r w:rsidRPr="00C77F99">
        <w:rPr>
          <w:rFonts w:ascii="Times New Roman" w:hAnsi="Times New Roman" w:cs="Times New Roman"/>
          <w:sz w:val="26"/>
          <w:szCs w:val="26"/>
        </w:rPr>
        <w:t>Furthermore, understanding special revelation equips believers for effective evangelism and apologetics. The Christian message rests not on subjective experience or philosophical speculation but on God's objective self-revelation in history and Scripture. This provides a firm foundation for proclaiming the gospel with confidence and answering objections with clarity. The believer's task involves faithfully communicating the revelation God has provided rather than inventing new messages or adapting the message to contemporary preferences. This commitment to God's revealed Word ensures the purity and power of the gospel across generations and cultures.</w:t>
      </w:r>
    </w:p>
    <w:p w14:paraId="32B08481" w14:textId="62A29589" w:rsidR="006C2075" w:rsidRDefault="006C2075" w:rsidP="004C5224">
      <w:pPr>
        <w:spacing w:line="360" w:lineRule="auto"/>
        <w:rPr>
          <w:rFonts w:ascii="Times New Roman" w:hAnsi="Times New Roman" w:cs="Times New Roman"/>
          <w:sz w:val="26"/>
          <w:szCs w:val="26"/>
        </w:rPr>
      </w:pPr>
      <w:r>
        <w:rPr>
          <w:rFonts w:ascii="Times New Roman" w:hAnsi="Times New Roman" w:cs="Times New Roman"/>
          <w:sz w:val="26"/>
          <w:szCs w:val="26"/>
        </w:rPr>
        <w:t>Having considered the above, s</w:t>
      </w:r>
      <w:r w:rsidR="00C77F99" w:rsidRPr="00C77F99">
        <w:rPr>
          <w:rFonts w:ascii="Times New Roman" w:hAnsi="Times New Roman" w:cs="Times New Roman"/>
          <w:sz w:val="26"/>
          <w:szCs w:val="26"/>
        </w:rPr>
        <w:t xml:space="preserve">pecial revelation represents God's gracious and definitive self-disclosure through historical acts, prophetic messages, and ultimately through His Son Jesus Christ. This revelation finds its permanent, authoritative expression in the Holy Scriptures, which sufficiently contain everything necessary for salvation and spiritual maturity. While general revelation establishes God's existence </w:t>
      </w:r>
      <w:r w:rsidR="00C77F99" w:rsidRPr="00C77F99">
        <w:rPr>
          <w:rFonts w:ascii="Times New Roman" w:hAnsi="Times New Roman" w:cs="Times New Roman"/>
          <w:sz w:val="26"/>
          <w:szCs w:val="26"/>
        </w:rPr>
        <w:lastRenderedPageBreak/>
        <w:t>and attributes, special revelation provides the specific knowledge of His redemptive work through Christ. The Holy Spirit ensures that this revelation is both accurately preserved in Scripture and effectively applied to human hearts. The proper response to God's special revelation involves humble acceptance, diligent study, heartfelt belief, and joyful obedience, leading to transformation into the image of Christ and faithful proclamation of His gospel to the world.</w:t>
      </w:r>
    </w:p>
    <w:p w14:paraId="3FCBB92F" w14:textId="77777777" w:rsidR="00842801" w:rsidRPr="004C5224" w:rsidRDefault="00842801" w:rsidP="004C5224">
      <w:pPr>
        <w:spacing w:line="360" w:lineRule="auto"/>
        <w:rPr>
          <w:rFonts w:ascii="Times New Roman" w:hAnsi="Times New Roman" w:cs="Times New Roman"/>
          <w:sz w:val="26"/>
          <w:szCs w:val="26"/>
        </w:rPr>
      </w:pPr>
    </w:p>
    <w:p w14:paraId="65B294A2" w14:textId="77777777" w:rsidR="00842801" w:rsidRPr="00842801" w:rsidRDefault="00842801" w:rsidP="004C5224">
      <w:pPr>
        <w:spacing w:line="360" w:lineRule="auto"/>
        <w:rPr>
          <w:rFonts w:ascii="Times New Roman" w:hAnsi="Times New Roman" w:cs="Times New Roman"/>
          <w:b/>
          <w:bCs/>
          <w:sz w:val="28"/>
          <w:szCs w:val="28"/>
        </w:rPr>
      </w:pPr>
      <w:r w:rsidRPr="00842801">
        <w:rPr>
          <w:rFonts w:ascii="Times New Roman" w:hAnsi="Times New Roman" w:cs="Times New Roman"/>
          <w:b/>
          <w:bCs/>
          <w:sz w:val="28"/>
          <w:szCs w:val="28"/>
        </w:rPr>
        <w:t>Section II: The Nature and Attributes of the Father</w:t>
      </w:r>
    </w:p>
    <w:p w14:paraId="0EFD0331" w14:textId="77777777" w:rsidR="00842801" w:rsidRPr="00842801" w:rsidRDefault="00842801" w:rsidP="004C5224">
      <w:pPr>
        <w:spacing w:line="360" w:lineRule="auto"/>
        <w:rPr>
          <w:rFonts w:ascii="Times New Roman" w:hAnsi="Times New Roman" w:cs="Times New Roman"/>
          <w:sz w:val="28"/>
          <w:szCs w:val="28"/>
        </w:rPr>
      </w:pPr>
      <w:r w:rsidRPr="00842801">
        <w:rPr>
          <w:rFonts w:ascii="Times New Roman" w:hAnsi="Times New Roman" w:cs="Times New Roman"/>
          <w:b/>
          <w:bCs/>
          <w:sz w:val="28"/>
          <w:szCs w:val="28"/>
        </w:rPr>
        <w:t>2.1 The Being and Essence of God</w:t>
      </w:r>
    </w:p>
    <w:p w14:paraId="1B701757"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The study of God's nature constitutes the most profound inquiry in theology, addressing the fundamental question of what kind of Being God is in Himself. The divine essence represents God's fundamental mode of existence, that which makes God </w:t>
      </w:r>
      <w:proofErr w:type="spellStart"/>
      <w:r w:rsidRPr="00842801">
        <w:rPr>
          <w:rFonts w:ascii="Times New Roman" w:hAnsi="Times New Roman" w:cs="Times New Roman"/>
          <w:sz w:val="26"/>
          <w:szCs w:val="26"/>
        </w:rPr>
        <w:t>God</w:t>
      </w:r>
      <w:proofErr w:type="spellEnd"/>
      <w:r w:rsidRPr="00842801">
        <w:rPr>
          <w:rFonts w:ascii="Times New Roman" w:hAnsi="Times New Roman" w:cs="Times New Roman"/>
          <w:sz w:val="26"/>
          <w:szCs w:val="26"/>
        </w:rPr>
        <w:t>, distinct from all created beings. Scripture reveals God as a personal, spiritual Being who is infinite, eternal, and unchangeable in His being, wisdom, power, holiness, justice, goodness, and truth. God's essence is not composed of parts but is simple and indivisible, meaning that all His attributes are identical with His being and with each other. As the Westminster Confession beautifully states, "God is a Spirit, infinite, eternal, and unchangeable, in his being, wisdom, power, holiness, justice, goodness, and truth."</w:t>
      </w:r>
    </w:p>
    <w:p w14:paraId="363C2259"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God's spiritual nature means He is not material or composed of physical substance. Jesus declared to the Samaritan woman, "God is spirit, and his worshipers must worship in the Spirit and in truth" (John 4:24, NIV). This spirituality means God is invisible, immaterial, and not limited by spatial constraints. Yet despite His transcendence, God maintains personal characteristics—He thinks, feels, wills, and relates to His creation personally. The divine essence remains incomprehensible to finite minds, yet knowable through His self-revelation. We can know God truly through what He has revealed, though we cannot know Him exhaustively because His infinite being surpasses human comprehension.</w:t>
      </w:r>
    </w:p>
    <w:p w14:paraId="3BFE7D95"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lastRenderedPageBreak/>
        <w:t>The doctrine of divine simplicity maintains that God is not composed of parts or attributes but is absolutely simple. This does not mean God is simple to understand, but that His attributes are not additions to His being—they are His being. God does not have love; He is love. He does not possess holiness; He is holiness. This understanding preserves God's transcendence and prevents us from thinking of God in terms of human composition. All God's attributes are essential to His nature and are eternally coexistent in perfect harmony within the divine essence.</w:t>
      </w:r>
    </w:p>
    <w:p w14:paraId="3337F1BC" w14:textId="77777777" w:rsidR="00AF1135" w:rsidRDefault="00AF1135" w:rsidP="004C5224">
      <w:pPr>
        <w:spacing w:line="360" w:lineRule="auto"/>
        <w:rPr>
          <w:rFonts w:ascii="Times New Roman" w:hAnsi="Times New Roman" w:cs="Times New Roman"/>
          <w:b/>
          <w:bCs/>
          <w:sz w:val="26"/>
          <w:szCs w:val="26"/>
        </w:rPr>
      </w:pPr>
    </w:p>
    <w:p w14:paraId="2D24A162" w14:textId="267D627C"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 The Incommunicable Attributes</w:t>
      </w:r>
    </w:p>
    <w:p w14:paraId="715007C9"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The incommunicable attributes are those characteristics belonging exclusively to God, which cannot be shared with or participated in by created beings. These attributes emphasize God's transcendence and absolute distinction from His creation.</w:t>
      </w:r>
    </w:p>
    <w:p w14:paraId="2647AC66"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2.2.1 Sovereignty</w:t>
      </w:r>
      <w:r w:rsidRPr="00842801">
        <w:rPr>
          <w:rFonts w:ascii="Times New Roman" w:hAnsi="Times New Roman" w:cs="Times New Roman"/>
          <w:sz w:val="26"/>
          <w:szCs w:val="26"/>
        </w:rPr>
        <w:br/>
        <w:t>God's sovereignty refers to His absolute rule and authority over all creation. He exercises supreme power and control over all things, directing them according to His divine will and purpose. The Psalmist declares, "Our God is in heaven; he does whatever pleases him" (Psalm 115:3, NIV). God's sovereignty encompasses His eternal decrees, whereby He has ordained whatsoever comes to pass, yet without being the author of sin or destroying human responsibility. His sovereignty functions as the final cause of all things, maintaining the universe and executing His perfect will.</w:t>
      </w:r>
    </w:p>
    <w:p w14:paraId="26AD7AA1"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2.2.2 Omnipotence</w:t>
      </w:r>
      <w:r w:rsidRPr="00842801">
        <w:rPr>
          <w:rFonts w:ascii="Times New Roman" w:hAnsi="Times New Roman" w:cs="Times New Roman"/>
          <w:sz w:val="26"/>
          <w:szCs w:val="26"/>
        </w:rPr>
        <w:br/>
        <w:t>God's omnipotence means He possesses all power and is able to do anything that is consistent with His nature. The Scriptures declare, "Ah, Sovereign LORD, you have made the heavens and the earth by your great power and outstretched arm. Nothing is too hard for you" (Jeremiah 32:17, NIV). God's power is infinite, unlimited, and eternal. He created the universe ex nihilo, sustains all things by His powerful word, and performs miracles according to His will. His omnipotence is exercised in creation, providence, redemption, and the final consummation of all things.</w:t>
      </w:r>
    </w:p>
    <w:p w14:paraId="68464774"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lastRenderedPageBreak/>
        <w:t>2.2.3 Omniscience</w:t>
      </w:r>
      <w:r w:rsidRPr="00842801">
        <w:rPr>
          <w:rFonts w:ascii="Times New Roman" w:hAnsi="Times New Roman" w:cs="Times New Roman"/>
          <w:sz w:val="26"/>
          <w:szCs w:val="26"/>
        </w:rPr>
        <w:br/>
        <w:t>God's omniscience means He possesses perfect and complete knowledge of all things—past, present, and future. The Psalmist marvels, "You know when I sit and when I rise; you perceive my thoughts from afar... Before a word is on my tongue you, LORD, know it completely" (Psalm 139:2, 4, NIV). God's knowledge is immediate, simultaneous, and exhaustive. He knows all actual things and all possible things, including every thought, intention, and action of every creature. His knowledge is not acquired through observation or reasoning but is inherent in His divine nature.</w:t>
      </w:r>
    </w:p>
    <w:p w14:paraId="6B302C97"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2.2.4 Omnipresence</w:t>
      </w:r>
      <w:r w:rsidRPr="00842801">
        <w:rPr>
          <w:rFonts w:ascii="Times New Roman" w:hAnsi="Times New Roman" w:cs="Times New Roman"/>
          <w:sz w:val="26"/>
          <w:szCs w:val="26"/>
        </w:rPr>
        <w:br/>
        <w:t>God's omnipresence means He is present everywhere in His entirety at all times. Jeremiah records God's declaration: "Can anyone hide in secret places so that I cannot see them? Do not I fill heaven and earth?" (Jeremiah 23:24, NIV). God is not limited by space or distance; His whole being is present in every place simultaneously. This attribute does not mean God is contained by the universe, but that He is present throughout His creation while remaining distinct from it. His omnipresence ensures He is always near to comfort, guide, and judge according to His purposes.</w:t>
      </w:r>
    </w:p>
    <w:p w14:paraId="322B9BEF"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2.2.5 Immutability</w:t>
      </w:r>
      <w:r w:rsidRPr="00842801">
        <w:rPr>
          <w:rFonts w:ascii="Times New Roman" w:hAnsi="Times New Roman" w:cs="Times New Roman"/>
          <w:sz w:val="26"/>
          <w:szCs w:val="26"/>
        </w:rPr>
        <w:br/>
        <w:t>God's immutability means He is unchangeable in His being, attributes, purposes, and promises. The Scripture affirms, "I the LORD do not change" (Malachi 3:6, NIV), and "Every good and perfect gift is from above, coming down from the Father of the heavenly lights, who does not change like shifting shadows" (James 1:17, NIV). God's immutability does not mean stagnation but perfect consistency and reliability. He cannot improve because He is already perfect, nor can He deteriorate because He is eternally self-existent. This attribute guarantees the certainty of His promises and the stability of His character.</w:t>
      </w:r>
    </w:p>
    <w:p w14:paraId="4E09FC0F"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2.2.6 Eternal Life</w:t>
      </w:r>
      <w:r w:rsidRPr="00842801">
        <w:rPr>
          <w:rFonts w:ascii="Times New Roman" w:hAnsi="Times New Roman" w:cs="Times New Roman"/>
          <w:sz w:val="26"/>
          <w:szCs w:val="26"/>
        </w:rPr>
        <w:br/>
        <w:t xml:space="preserve">God's eternal life means He has life in Himself, independent of any external source. Jesus declared, "For as the Father has life in himself, so he has granted the Son also to have life in himself" (John 5:26, NIV). God's life is underived, self-existent, and without beginning or end. He is the source of all life, and in Him we live, move, and </w:t>
      </w:r>
      <w:r w:rsidRPr="00842801">
        <w:rPr>
          <w:rFonts w:ascii="Times New Roman" w:hAnsi="Times New Roman" w:cs="Times New Roman"/>
          <w:sz w:val="26"/>
          <w:szCs w:val="26"/>
        </w:rPr>
        <w:lastRenderedPageBreak/>
        <w:t>have our being. This eternal life is granted to believers through faith in Christ, ensuring our eternal fellowship with God.</w:t>
      </w:r>
    </w:p>
    <w:p w14:paraId="7017BC4A"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2.3 The Communicable Attributes</w:t>
      </w:r>
    </w:p>
    <w:p w14:paraId="599F51DA"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The communicable attributes are those characteristics which God shares in a limited way with human beings, reflecting His image in humanity while recognizing that these attributes are possessed by God in infinite perfection.</w:t>
      </w:r>
    </w:p>
    <w:p w14:paraId="5013F27C"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2.3.1 Veracity (Truth)</w:t>
      </w:r>
      <w:r w:rsidRPr="00842801">
        <w:rPr>
          <w:rFonts w:ascii="Times New Roman" w:hAnsi="Times New Roman" w:cs="Times New Roman"/>
          <w:sz w:val="26"/>
          <w:szCs w:val="26"/>
        </w:rPr>
        <w:br/>
        <w:t>God's veracity means He is the source of all truth and cannot lie. The Scripture declares, "God is not human, that he should lie" (Numbers 23:19, NIV), and "It is impossible for God to lie" (Hebrews 6:18, NIV). God's truthfulness is foundational to His character and His revelation. All His words are true and reliable, and He faithfully fulfills all His promises. This attribute ensures the trustworthiness of Scripture and the certainty of God's covenants.</w:t>
      </w:r>
    </w:p>
    <w:p w14:paraId="284A542B"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2.3.2 Love</w:t>
      </w:r>
      <w:r w:rsidRPr="00842801">
        <w:rPr>
          <w:rFonts w:ascii="Times New Roman" w:hAnsi="Times New Roman" w:cs="Times New Roman"/>
          <w:sz w:val="26"/>
          <w:szCs w:val="26"/>
        </w:rPr>
        <w:br/>
        <w:t>God's love is His self-giving, sacrificial nature directed toward His creation, particularly toward those who are in Christ. John declares, "God is love" (1 John 4:8, NIV), meaning love is essential to His character. God's love is not emotional or sentimental but volitional, purposeful, and sacrificial. It is demonstrated supremely in the gift of His Son for our redemption: "This is how God showed his love among us: He sent his one and only Son into the world that we might live through him" (1 John 4:9, NIV). This love extends to all people through common grace and particularly to believers through saving grace.</w:t>
      </w:r>
    </w:p>
    <w:p w14:paraId="468BB649"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2.3.3 Perfect Righteousness</w:t>
      </w:r>
      <w:r w:rsidRPr="00842801">
        <w:rPr>
          <w:rFonts w:ascii="Times New Roman" w:hAnsi="Times New Roman" w:cs="Times New Roman"/>
          <w:sz w:val="26"/>
          <w:szCs w:val="26"/>
        </w:rPr>
        <w:br/>
        <w:t>God's perfect righteousness means He is morally perfect and absolutely pure. The Psalmist declares, "The LORD is righteous in all his ways and faithful in all he does" (Psalm 145:17, NIV). God's righteousness is the standard of all morality and justice. He always acts in accordance with His holy character, and His judgments are always true and right. This righteousness is imputed to believers through faith in Christ, enabling them to stand justified before God.</w:t>
      </w:r>
    </w:p>
    <w:p w14:paraId="78DCDEFD"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lastRenderedPageBreak/>
        <w:t>2.3.4 Justice</w:t>
      </w:r>
      <w:r w:rsidRPr="00842801">
        <w:rPr>
          <w:rFonts w:ascii="Times New Roman" w:hAnsi="Times New Roman" w:cs="Times New Roman"/>
          <w:sz w:val="26"/>
          <w:szCs w:val="26"/>
        </w:rPr>
        <w:br/>
        <w:t>God's justice means He administers His moral government with perfect fairness and equity. Moses sang, "He is the Rock, his works are perfect, and all his ways are just. A faithful God who does no wrong, upright and just is he" (Deuteronomy 32:4, NIV). God's justice requires punishment for sin and rewards for righteousness. At the cross, God demonstrated both His justice and His mercy by punishing sin in Christ while justifying those who believe. His justice will be fully manifested in the final judgment.</w:t>
      </w:r>
    </w:p>
    <w:p w14:paraId="4C639342"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2.4 The Holiness of God</w:t>
      </w:r>
    </w:p>
    <w:p w14:paraId="231534DA"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God's holiness is His most comprehensive attribute, encompassing both His transcendence and His moral purity. The seraphim continually cry, "Holy, holy, holy is the LORD Almighty; the whole earth is full of his glory" (Isaiah 6:3, NIV). God's holiness means He is completely separate from sin and devoted to His own glory. It includes both His majestic transcendence (He is other than and above His creation) and His ethical purity (He is free from all moral defilement). God's holiness is the standard for all moral conduct and the foundation of His wrath against sin. It is both an attribute of His being and a pattern for His people, who are called to be holy as He is holy.</w:t>
      </w:r>
    </w:p>
    <w:p w14:paraId="7F995BEB" w14:textId="11F02D7D"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 xml:space="preserve">2.5 Practical Implications </w:t>
      </w:r>
    </w:p>
    <w:p w14:paraId="39684693" w14:textId="109DEB24" w:rsidR="00842801" w:rsidRPr="00842801" w:rsidRDefault="006C2075" w:rsidP="004C5224">
      <w:pPr>
        <w:spacing w:line="360" w:lineRule="auto"/>
        <w:rPr>
          <w:rFonts w:ascii="Times New Roman" w:hAnsi="Times New Roman" w:cs="Times New Roman"/>
          <w:sz w:val="26"/>
          <w:szCs w:val="26"/>
        </w:rPr>
      </w:pPr>
      <w:r>
        <w:rPr>
          <w:rFonts w:ascii="Times New Roman" w:hAnsi="Times New Roman" w:cs="Times New Roman"/>
          <w:sz w:val="26"/>
          <w:szCs w:val="26"/>
        </w:rPr>
        <w:t>Coming into u</w:t>
      </w:r>
      <w:r w:rsidR="00842801" w:rsidRPr="00842801">
        <w:rPr>
          <w:rFonts w:ascii="Times New Roman" w:hAnsi="Times New Roman" w:cs="Times New Roman"/>
          <w:sz w:val="26"/>
          <w:szCs w:val="26"/>
        </w:rPr>
        <w:t>nderstanding God's attributes transforms how we relate to Him and live our lives. His sovereignty brings comfort in trials, knowing that nothing happens outside His control. His omniscience assures us that He knows our needs before we ask. His omnipresence means we are never alone. His immutability provides stability in a changing world. His love gives us confidence in His care, while His holiness calls us to purity of life. His justice guarantees that wrongs will be righted, and His truthfulness means we can build our lives on His promises.</w:t>
      </w:r>
    </w:p>
    <w:p w14:paraId="6ADD5C21" w14:textId="0E998B11" w:rsidR="006C2075" w:rsidRPr="004C5224" w:rsidRDefault="00842801" w:rsidP="00B3093A">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These attributes should inspire worship, trust, obedience, and hope. They remind us that God is both transcendent and immanent—infinitely above us yet personally involved with us. They provide the foundation for prayer, since we pray to a God who can do all things, knows all things, and loves us perfectly. They also give meaning to </w:t>
      </w:r>
      <w:r w:rsidRPr="00842801">
        <w:rPr>
          <w:rFonts w:ascii="Times New Roman" w:hAnsi="Times New Roman" w:cs="Times New Roman"/>
          <w:sz w:val="26"/>
          <w:szCs w:val="26"/>
        </w:rPr>
        <w:lastRenderedPageBreak/>
        <w:t>suffering, as we trust that a sovereign, good God works all things for our ultimate good and His glory.</w:t>
      </w:r>
    </w:p>
    <w:p w14:paraId="6B6FD4A4" w14:textId="77777777" w:rsidR="00842801" w:rsidRPr="004C5224" w:rsidRDefault="00842801" w:rsidP="004C5224">
      <w:pPr>
        <w:spacing w:line="360" w:lineRule="auto"/>
        <w:rPr>
          <w:rFonts w:ascii="Times New Roman" w:hAnsi="Times New Roman" w:cs="Times New Roman"/>
          <w:sz w:val="26"/>
          <w:szCs w:val="26"/>
        </w:rPr>
      </w:pPr>
    </w:p>
    <w:p w14:paraId="353C12FC" w14:textId="111C281F" w:rsidR="00842801" w:rsidRPr="00842801" w:rsidRDefault="006C2075" w:rsidP="004C5224">
      <w:pPr>
        <w:spacing w:line="360" w:lineRule="auto"/>
        <w:rPr>
          <w:rFonts w:ascii="Times New Roman" w:hAnsi="Times New Roman" w:cs="Times New Roman"/>
          <w:b/>
          <w:bCs/>
          <w:sz w:val="28"/>
          <w:szCs w:val="28"/>
        </w:rPr>
      </w:pPr>
      <w:r w:rsidRPr="00842801">
        <w:rPr>
          <w:rFonts w:ascii="Times New Roman" w:hAnsi="Times New Roman" w:cs="Times New Roman"/>
          <w:b/>
          <w:bCs/>
          <w:sz w:val="28"/>
          <w:szCs w:val="28"/>
        </w:rPr>
        <w:t>SECTION III: THE FATHER IN THE TRINITY</w:t>
      </w:r>
    </w:p>
    <w:p w14:paraId="5CB12057" w14:textId="77777777" w:rsidR="00842801" w:rsidRPr="00842801" w:rsidRDefault="00842801" w:rsidP="004C5224">
      <w:pPr>
        <w:spacing w:line="360" w:lineRule="auto"/>
        <w:rPr>
          <w:rFonts w:ascii="Times New Roman" w:hAnsi="Times New Roman" w:cs="Times New Roman"/>
          <w:sz w:val="28"/>
          <w:szCs w:val="28"/>
        </w:rPr>
      </w:pPr>
      <w:r w:rsidRPr="00842801">
        <w:rPr>
          <w:rFonts w:ascii="Times New Roman" w:hAnsi="Times New Roman" w:cs="Times New Roman"/>
          <w:b/>
          <w:bCs/>
          <w:sz w:val="28"/>
          <w:szCs w:val="28"/>
        </w:rPr>
        <w:t>3.1 Biblical Foundations of the Trinity</w:t>
      </w:r>
    </w:p>
    <w:p w14:paraId="12329ECC" w14:textId="77777777" w:rsidR="00842801" w:rsidRPr="00842801" w:rsidRDefault="00842801" w:rsidP="006C2075">
      <w:pPr>
        <w:spacing w:line="360" w:lineRule="auto"/>
        <w:jc w:val="both"/>
        <w:rPr>
          <w:rFonts w:ascii="Times New Roman" w:hAnsi="Times New Roman" w:cs="Times New Roman"/>
          <w:sz w:val="26"/>
          <w:szCs w:val="26"/>
        </w:rPr>
      </w:pPr>
      <w:r w:rsidRPr="00842801">
        <w:rPr>
          <w:rFonts w:ascii="Times New Roman" w:hAnsi="Times New Roman" w:cs="Times New Roman"/>
          <w:sz w:val="26"/>
          <w:szCs w:val="26"/>
        </w:rPr>
        <w:t xml:space="preserve">The doctrine of the Trinity represents the fundamental mystery of the Christian faith, revealing God as one Being in three distinct, co-equal, co-eternal Persons. Scripture consistently affirms both the essential unity of God and the distinct personalities of Father, Son, and Holy Spirit. The Shema declares, "Hear, Israel! The LORD is our </w:t>
      </w:r>
      <w:proofErr w:type="gramStart"/>
      <w:r w:rsidRPr="00842801">
        <w:rPr>
          <w:rFonts w:ascii="Times New Roman" w:hAnsi="Times New Roman" w:cs="Times New Roman"/>
          <w:sz w:val="26"/>
          <w:szCs w:val="26"/>
        </w:rPr>
        <w:t>God,</w:t>
      </w:r>
      <w:proofErr w:type="gramEnd"/>
      <w:r w:rsidRPr="00842801">
        <w:rPr>
          <w:rFonts w:ascii="Times New Roman" w:hAnsi="Times New Roman" w:cs="Times New Roman"/>
          <w:sz w:val="26"/>
          <w:szCs w:val="26"/>
        </w:rPr>
        <w:t xml:space="preserve"> the LORD is one!" (Deuteronomy 6:4, NASB), establishing God's absolute oneness. Yet this oneness incorporates plurality, as evidenced in the creation account where God says, "Let Us make mankind in Our image, according to Our likeness" (Genesis 1:26, NASB). The New Testament further reveals this mystery through the baptismal formula: "Go therefore and make disciples of all the nations, baptizing them in the name of the Father and the Son and the Holy Spirit" (Matthew 28:19, NASB), where one name (singular) encompasses three distinct Persons.</w:t>
      </w:r>
    </w:p>
    <w:p w14:paraId="3B02AEE2" w14:textId="2B64BA41" w:rsidR="00842801" w:rsidRPr="00842801" w:rsidRDefault="00842801" w:rsidP="006C2075">
      <w:pPr>
        <w:spacing w:line="360" w:lineRule="auto"/>
        <w:jc w:val="both"/>
        <w:rPr>
          <w:rFonts w:ascii="Times New Roman" w:hAnsi="Times New Roman" w:cs="Times New Roman"/>
          <w:sz w:val="26"/>
          <w:szCs w:val="26"/>
        </w:rPr>
      </w:pPr>
      <w:r w:rsidRPr="00842801">
        <w:rPr>
          <w:rFonts w:ascii="Times New Roman" w:hAnsi="Times New Roman" w:cs="Times New Roman"/>
          <w:sz w:val="26"/>
          <w:szCs w:val="26"/>
        </w:rPr>
        <w:t xml:space="preserve"> apostolic benediction similarly demonstrates the Trinitarian understanding: "The grace of the Lord Jesus Christ, and the love of God, and the fellowship of the Holy Spirit be with you all" (2 Corinthians 13:14, NASB). These passages, among others, establish the biblical basis for understanding God as both one in essence and three in person. As Norman Geisler explains, "The Trinity is not a contradiction because God is not three and one in the same sense. He is three Persons in one Nature" (</w:t>
      </w:r>
      <w:r w:rsidRPr="00842801">
        <w:rPr>
          <w:rFonts w:ascii="Times New Roman" w:hAnsi="Times New Roman" w:cs="Times New Roman"/>
          <w:i/>
          <w:iCs/>
          <w:sz w:val="26"/>
          <w:szCs w:val="26"/>
        </w:rPr>
        <w:t>Systematic Theology, Volume 2</w:t>
      </w:r>
      <w:r w:rsidRPr="00842801">
        <w:rPr>
          <w:rFonts w:ascii="Times New Roman" w:hAnsi="Times New Roman" w:cs="Times New Roman"/>
          <w:sz w:val="26"/>
          <w:szCs w:val="26"/>
        </w:rPr>
        <w:t>, p. 257). The Father, Son, and Holy Spirit share the same divine essence while maintaining distinct personal properties and relationships within the Godhead.</w:t>
      </w:r>
    </w:p>
    <w:p w14:paraId="70FBE579"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3.2 Distinct Roles Within the Trinity</w:t>
      </w:r>
    </w:p>
    <w:p w14:paraId="0A9F36D7"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While the three Persons of the Trinity are equal in nature, power, and glory, they exercise distinct roles in the divine economy of creation and redemption. The Father typically functions as the source and planner, the Son as the agent and revealer, and </w:t>
      </w:r>
      <w:r w:rsidRPr="00842801">
        <w:rPr>
          <w:rFonts w:ascii="Times New Roman" w:hAnsi="Times New Roman" w:cs="Times New Roman"/>
          <w:sz w:val="26"/>
          <w:szCs w:val="26"/>
        </w:rPr>
        <w:lastRenderedPageBreak/>
        <w:t>the Spirit as the applier and empowerer. These roles represent functional subordination rather than ontological inferiority, as each Person voluntarily operates according to their distinct personal properties while maintaining full equality of essence.</w:t>
      </w:r>
    </w:p>
    <w:p w14:paraId="19078E87"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The Father is revealed as the architect of redemption: "Blessed be the God and Father of our Lord Jesus Christ, who has blessed us with every spiritual blessing in the heavenly places in Christ, just as He chose us in Him before the foundation of the world" (Ephesians 1:3-4, NASB). The Son executes the Father's will: "For I have come down from heaven, not to do My own will, but the will of Him who sent Me" (John 6:38, NASB). The Holy Spirit implements and applies the work of both: "But when He, the Spirit of truth, comes, He will guide you into all the truth" (John 16:13, NASB). These distinct operations demonstrate the beautiful harmony and order within the Trinity, with each Person fulfilling His particular role in the divine economy.</w:t>
      </w:r>
    </w:p>
    <w:p w14:paraId="51F3A244"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3.3 The Father's Role as Fountainhead</w:t>
      </w:r>
    </w:p>
    <w:p w14:paraId="0AA4E0A6"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Within the Trinity, the Father holds a particular position as the fountainhead or source of the Godhead. This does not imply temporal priority or superiority of </w:t>
      </w:r>
      <w:proofErr w:type="gramStart"/>
      <w:r w:rsidRPr="00842801">
        <w:rPr>
          <w:rFonts w:ascii="Times New Roman" w:hAnsi="Times New Roman" w:cs="Times New Roman"/>
          <w:sz w:val="26"/>
          <w:szCs w:val="26"/>
        </w:rPr>
        <w:t>nature, but</w:t>
      </w:r>
      <w:proofErr w:type="gramEnd"/>
      <w:r w:rsidRPr="00842801">
        <w:rPr>
          <w:rFonts w:ascii="Times New Roman" w:hAnsi="Times New Roman" w:cs="Times New Roman"/>
          <w:sz w:val="26"/>
          <w:szCs w:val="26"/>
        </w:rPr>
        <w:t xml:space="preserve"> rather indicates the Father's role in relation to the other Persons. The Father is the eternal begetter of the Son and the eternal source of the Spirit's procession. Jesus speaks of this relationship when He says, "For just as the Father has life in Himself, so He gave to the Son also to have life in Himself" (John 5:26, NASB). The Nicene Creed expresses this relationship by affirming that the Son is "begotten of the Father before all worlds" and the Holy Spirit "proceeds from the Father and the Son."</w:t>
      </w:r>
    </w:p>
    <w:p w14:paraId="724B00E4"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The Father's role as fountainhead emphasizes His initiative in the divine works of creation and redemption. He sends the Son into the world: "God so loved the world, that He gave His only begotten Son" (John 3:16, NASB). He likewise sends the Spirit: "And I will ask the Father, and He will give you another Helper, so that He may be with you forever" (John 14:16, NASB). This sending does not imply inferiority but demonstrates the perfect harmony and voluntary submission within the Trinity. As Charles Ryrie notes, "The subordination of Christ to the Father and of the Spirit to the </w:t>
      </w:r>
      <w:r w:rsidRPr="00842801">
        <w:rPr>
          <w:rFonts w:ascii="Times New Roman" w:hAnsi="Times New Roman" w:cs="Times New Roman"/>
          <w:sz w:val="26"/>
          <w:szCs w:val="26"/>
        </w:rPr>
        <w:lastRenderedPageBreak/>
        <w:t>Father and the Son is an economic subordination for the purpose of carrying out the plan of God" (</w:t>
      </w:r>
      <w:r w:rsidRPr="00842801">
        <w:rPr>
          <w:rFonts w:ascii="Times New Roman" w:hAnsi="Times New Roman" w:cs="Times New Roman"/>
          <w:i/>
          <w:iCs/>
          <w:sz w:val="26"/>
          <w:szCs w:val="26"/>
        </w:rPr>
        <w:t>Basic Theology</w:t>
      </w:r>
      <w:r w:rsidRPr="00842801">
        <w:rPr>
          <w:rFonts w:ascii="Times New Roman" w:hAnsi="Times New Roman" w:cs="Times New Roman"/>
          <w:sz w:val="26"/>
          <w:szCs w:val="26"/>
        </w:rPr>
        <w:t>, p. 65).</w:t>
      </w:r>
    </w:p>
    <w:p w14:paraId="426E1AB2"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3.4 The Father's Relationship with the Son</w:t>
      </w:r>
    </w:p>
    <w:p w14:paraId="1502FFD9" w14:textId="77777777" w:rsidR="00842801" w:rsidRPr="000A53CA" w:rsidRDefault="00842801" w:rsidP="004C5224">
      <w:pPr>
        <w:spacing w:line="360" w:lineRule="auto"/>
        <w:rPr>
          <w:rFonts w:ascii="Times New Roman" w:hAnsi="Times New Roman" w:cs="Times New Roman"/>
        </w:rPr>
      </w:pPr>
      <w:r w:rsidRPr="000A53CA">
        <w:rPr>
          <w:rFonts w:ascii="Times New Roman" w:hAnsi="Times New Roman" w:cs="Times New Roman"/>
        </w:rPr>
        <w:t>The relationship between the Father and the Son represents the most fully revealed aspect of the Trinity in Scripture. Jesus frequently speaks of His unique relationship with the Father, stating, "All things have been handed over to Me by My Father; and no one knows the Son except the Father; nor does anyone know the Father except the Son, and anyone to whom the Son wills to reveal Him" (Matthew 11:27, NASB). This mutual knowledge indicates an intimacy and unity that transcends all human relationships.</w:t>
      </w:r>
    </w:p>
    <w:p w14:paraId="2F1DF1DD" w14:textId="77777777" w:rsidR="00842801" w:rsidRPr="00842801" w:rsidRDefault="00842801" w:rsidP="000A53CA">
      <w:pPr>
        <w:spacing w:line="360" w:lineRule="auto"/>
        <w:jc w:val="both"/>
        <w:rPr>
          <w:rFonts w:ascii="Times New Roman" w:hAnsi="Times New Roman" w:cs="Times New Roman"/>
          <w:sz w:val="26"/>
          <w:szCs w:val="26"/>
        </w:rPr>
      </w:pPr>
      <w:r w:rsidRPr="00842801">
        <w:rPr>
          <w:rFonts w:ascii="Times New Roman" w:hAnsi="Times New Roman" w:cs="Times New Roman"/>
          <w:sz w:val="26"/>
          <w:szCs w:val="26"/>
        </w:rPr>
        <w:t>The Father bears witness to the Son at key moments in His ministry: "And a voice came out of the heavens: 'You are My beloved Son; in You I am well pleased'" (Mark 1:11, NASB). The writer to the Hebrews describes their relationship: "He is the radiance of His glory and the exact representation of His nature" (Hebrews 1:3, NASB). This relationship existed from eternity past, as Jesus prays, "Now, Father, glorify Me together with Yourself, with the glory which I had with You before the world was" (John 17:5, NASB). The Father's love for the Son provides the foundation for our redemption: "The Father loves the Son and has given all things into His hand" (John 3:35, NASB).</w:t>
      </w:r>
    </w:p>
    <w:p w14:paraId="2AD47072"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3.5 The Father's Relationship with the Spirit</w:t>
      </w:r>
    </w:p>
    <w:p w14:paraId="32EA91FE"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The Father's relationship with the Holy Spirit, while less explicitly detailed in Scripture, remains equally essential to the Trinity's operation. Jesus describes the Spirit as "the Spirit of your Father" (Matthew 10:20, NASB), indicating the close connection between the First and Third Persons. The Spirit proceeds from the Father: "But when the Helper comes, whom I will send to you from the Father, namely, the Spirit of truth who comes from the Father, He will testify about Me" (John 15:26, NASB).</w:t>
      </w:r>
    </w:p>
    <w:p w14:paraId="6BEF892C"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The Father sends the Spirit in response to the Son's request: "And I will ask the Father, and He will give you another Helper, so that He may be with you forever" (John 14:16, NASB). The Spirit reveals the Father's truth to believers: "For to us God revealed them through the Spirit; for the Spirit searches all things, even the depths of </w:t>
      </w:r>
      <w:r w:rsidRPr="00842801">
        <w:rPr>
          <w:rFonts w:ascii="Times New Roman" w:hAnsi="Times New Roman" w:cs="Times New Roman"/>
          <w:sz w:val="26"/>
          <w:szCs w:val="26"/>
        </w:rPr>
        <w:lastRenderedPageBreak/>
        <w:t>God" (1 Corinthians 2:10, NASB). The Father works through the Spirit to empower believers: "And you know that God anointed Jesus of Nazareth with the Holy Spirit and with power" (Acts 10:38, NASB). This relationship demonstrates the perfect cooperation within the Trinity for the accomplishment of redemption.</w:t>
      </w:r>
    </w:p>
    <w:p w14:paraId="5F6E5D43"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b/>
          <w:bCs/>
          <w:sz w:val="26"/>
          <w:szCs w:val="26"/>
        </w:rPr>
        <w:t>3.6 Practical Implications of the Trinity</w:t>
      </w:r>
    </w:p>
    <w:p w14:paraId="27FCABFB"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The doctrine of the Trinity has profound implications for Christian life and worship. First, it reveals God as essentially relational, providing the pattern for human relationships. The eternal love and fellowship within the Trinity models the unity, love, and mutual submission that should characterize human relationships, particularly within marriage and the church.</w:t>
      </w:r>
    </w:p>
    <w:p w14:paraId="235E9174"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Second, the Trinity informs our understanding of prayer. We pray to the Father, through the Son, in the power of the Spirit. Jesus taught His disciples to pray, "Our Father who is in heaven" (Matthew 6:9, NASB), establishing the pattern of addressing the First Person. We approach the Father through the mediation of the Son: "For through Him we both have our access in one Spirit to the Father" (Ephesians 2:18, NASB). The Spirit assists our prayers: "In the same way the Spirit also helps our weakness; for we do not know what to pray for as we should, but the Spirit Himself intercedes for us with groanings too deep for words" (Romans 8:26, NASB).</w:t>
      </w:r>
    </w:p>
    <w:p w14:paraId="7DFEDDBD"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Third, the Trinity provides the pattern for Christian unity. Jesus prayed for His followers "that they may all be one; just as You, Father, are in Me and I in You, that they also may be in Us" (John 17:21, NASB). The unity of the church should reflect the perfect unity within the Trinity—diversity in unity, equality with distinction.</w:t>
      </w:r>
    </w:p>
    <w:p w14:paraId="358D8A41"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Fourth, the Trinity reveals God's nature as love. The eternal love between the Father, Son, and Spirit demonstrates that love is not something God does but who He is. This perfect love within the Godhead overflowed into creation and redemption, inviting believers to participate in this divine love.</w:t>
      </w:r>
    </w:p>
    <w:p w14:paraId="11FDBD5A" w14:textId="77777777" w:rsidR="00842801" w:rsidRPr="00842801" w:rsidRDefault="00842801" w:rsidP="004C5224">
      <w:pPr>
        <w:spacing w:line="360" w:lineRule="auto"/>
        <w:rPr>
          <w:rFonts w:ascii="Times New Roman" w:hAnsi="Times New Roman" w:cs="Times New Roman"/>
          <w:sz w:val="26"/>
          <w:szCs w:val="26"/>
        </w:rPr>
      </w:pPr>
      <w:r w:rsidRPr="00842801">
        <w:rPr>
          <w:rFonts w:ascii="Times New Roman" w:hAnsi="Times New Roman" w:cs="Times New Roman"/>
          <w:sz w:val="26"/>
          <w:szCs w:val="26"/>
        </w:rPr>
        <w:t xml:space="preserve">Finally, the Trinity guards against theological error. It maintains both God's unity and diversity, preventing the errors of unitarianism on one hand and tritheism on the other. It preserves both God's transcendence and immanence, His majesty and His </w:t>
      </w:r>
      <w:r w:rsidRPr="00842801">
        <w:rPr>
          <w:rFonts w:ascii="Times New Roman" w:hAnsi="Times New Roman" w:cs="Times New Roman"/>
          <w:sz w:val="26"/>
          <w:szCs w:val="26"/>
        </w:rPr>
        <w:lastRenderedPageBreak/>
        <w:t>accessibility. As Lewis Sperry Chafer observed, "The doctrine of the Trinity is the foundation of all true theology" (</w:t>
      </w:r>
      <w:r w:rsidRPr="00842801">
        <w:rPr>
          <w:rFonts w:ascii="Times New Roman" w:hAnsi="Times New Roman" w:cs="Times New Roman"/>
          <w:i/>
          <w:iCs/>
          <w:sz w:val="26"/>
          <w:szCs w:val="26"/>
        </w:rPr>
        <w:t>Systematic Theology, Volume 1</w:t>
      </w:r>
      <w:r w:rsidRPr="00842801">
        <w:rPr>
          <w:rFonts w:ascii="Times New Roman" w:hAnsi="Times New Roman" w:cs="Times New Roman"/>
          <w:sz w:val="26"/>
          <w:szCs w:val="26"/>
        </w:rPr>
        <w:t>, p. 179).</w:t>
      </w:r>
    </w:p>
    <w:p w14:paraId="1EC729EE" w14:textId="77777777" w:rsidR="00842801" w:rsidRPr="004C5224" w:rsidRDefault="00842801" w:rsidP="004C5224">
      <w:pPr>
        <w:spacing w:line="360" w:lineRule="auto"/>
        <w:rPr>
          <w:rFonts w:ascii="Times New Roman" w:hAnsi="Times New Roman" w:cs="Times New Roman"/>
          <w:sz w:val="26"/>
          <w:szCs w:val="26"/>
        </w:rPr>
      </w:pPr>
    </w:p>
    <w:p w14:paraId="7464AB78" w14:textId="77777777" w:rsidR="00783587" w:rsidRPr="004C5224" w:rsidRDefault="00783587" w:rsidP="004C5224">
      <w:pPr>
        <w:spacing w:line="360" w:lineRule="auto"/>
        <w:rPr>
          <w:rFonts w:ascii="Times New Roman" w:hAnsi="Times New Roman" w:cs="Times New Roman"/>
          <w:sz w:val="26"/>
          <w:szCs w:val="26"/>
        </w:rPr>
      </w:pPr>
    </w:p>
    <w:p w14:paraId="228C9ED1" w14:textId="77777777" w:rsidR="00783587" w:rsidRDefault="00783587" w:rsidP="004C5224">
      <w:pPr>
        <w:spacing w:line="360" w:lineRule="auto"/>
        <w:rPr>
          <w:rFonts w:ascii="Times New Roman" w:hAnsi="Times New Roman" w:cs="Times New Roman"/>
          <w:sz w:val="26"/>
          <w:szCs w:val="26"/>
        </w:rPr>
      </w:pPr>
    </w:p>
    <w:p w14:paraId="2212C811" w14:textId="77777777" w:rsidR="00DE2E1E" w:rsidRDefault="00DE2E1E" w:rsidP="004C5224">
      <w:pPr>
        <w:spacing w:line="360" w:lineRule="auto"/>
        <w:rPr>
          <w:rFonts w:ascii="Times New Roman" w:hAnsi="Times New Roman" w:cs="Times New Roman"/>
          <w:sz w:val="26"/>
          <w:szCs w:val="26"/>
        </w:rPr>
      </w:pPr>
    </w:p>
    <w:p w14:paraId="0AC6D3F4" w14:textId="77777777" w:rsidR="00DE2E1E" w:rsidRDefault="00DE2E1E" w:rsidP="004C5224">
      <w:pPr>
        <w:spacing w:line="360" w:lineRule="auto"/>
        <w:rPr>
          <w:rFonts w:ascii="Times New Roman" w:hAnsi="Times New Roman" w:cs="Times New Roman"/>
          <w:sz w:val="26"/>
          <w:szCs w:val="26"/>
        </w:rPr>
      </w:pPr>
    </w:p>
    <w:p w14:paraId="7A1F81FD" w14:textId="77777777" w:rsidR="00DE2E1E" w:rsidRDefault="00DE2E1E" w:rsidP="004C5224">
      <w:pPr>
        <w:spacing w:line="360" w:lineRule="auto"/>
        <w:rPr>
          <w:rFonts w:ascii="Times New Roman" w:hAnsi="Times New Roman" w:cs="Times New Roman"/>
          <w:sz w:val="26"/>
          <w:szCs w:val="26"/>
        </w:rPr>
      </w:pPr>
    </w:p>
    <w:p w14:paraId="6D9928A0" w14:textId="77777777" w:rsidR="00DE2E1E" w:rsidRDefault="00DE2E1E" w:rsidP="004C5224">
      <w:pPr>
        <w:spacing w:line="360" w:lineRule="auto"/>
        <w:rPr>
          <w:rFonts w:ascii="Times New Roman" w:hAnsi="Times New Roman" w:cs="Times New Roman"/>
          <w:sz w:val="26"/>
          <w:szCs w:val="26"/>
        </w:rPr>
      </w:pPr>
    </w:p>
    <w:p w14:paraId="68BAECE2" w14:textId="77777777" w:rsidR="00DE2E1E" w:rsidRDefault="00DE2E1E" w:rsidP="004C5224">
      <w:pPr>
        <w:spacing w:line="360" w:lineRule="auto"/>
        <w:rPr>
          <w:rFonts w:ascii="Times New Roman" w:hAnsi="Times New Roman" w:cs="Times New Roman"/>
          <w:sz w:val="26"/>
          <w:szCs w:val="26"/>
        </w:rPr>
      </w:pPr>
    </w:p>
    <w:p w14:paraId="3D4F2850" w14:textId="77777777" w:rsidR="00DE2E1E" w:rsidRDefault="00DE2E1E" w:rsidP="004C5224">
      <w:pPr>
        <w:spacing w:line="360" w:lineRule="auto"/>
        <w:rPr>
          <w:rFonts w:ascii="Times New Roman" w:hAnsi="Times New Roman" w:cs="Times New Roman"/>
          <w:sz w:val="26"/>
          <w:szCs w:val="26"/>
        </w:rPr>
      </w:pPr>
    </w:p>
    <w:p w14:paraId="0DCFFF4B" w14:textId="77777777" w:rsidR="00DE2E1E" w:rsidRDefault="00DE2E1E" w:rsidP="004C5224">
      <w:pPr>
        <w:spacing w:line="360" w:lineRule="auto"/>
        <w:rPr>
          <w:rFonts w:ascii="Times New Roman" w:hAnsi="Times New Roman" w:cs="Times New Roman"/>
          <w:sz w:val="26"/>
          <w:szCs w:val="26"/>
        </w:rPr>
      </w:pPr>
    </w:p>
    <w:p w14:paraId="26E1C3C2" w14:textId="77777777" w:rsidR="00DE2E1E" w:rsidRDefault="00DE2E1E" w:rsidP="004C5224">
      <w:pPr>
        <w:spacing w:line="360" w:lineRule="auto"/>
        <w:rPr>
          <w:rFonts w:ascii="Times New Roman" w:hAnsi="Times New Roman" w:cs="Times New Roman"/>
          <w:sz w:val="26"/>
          <w:szCs w:val="26"/>
        </w:rPr>
      </w:pPr>
    </w:p>
    <w:p w14:paraId="60F70A3B" w14:textId="77777777" w:rsidR="00DE2E1E" w:rsidRDefault="00DE2E1E" w:rsidP="004C5224">
      <w:pPr>
        <w:spacing w:line="360" w:lineRule="auto"/>
        <w:rPr>
          <w:rFonts w:ascii="Times New Roman" w:hAnsi="Times New Roman" w:cs="Times New Roman"/>
          <w:sz w:val="26"/>
          <w:szCs w:val="26"/>
        </w:rPr>
      </w:pPr>
    </w:p>
    <w:p w14:paraId="24B154F1" w14:textId="77777777" w:rsidR="00DE2E1E" w:rsidRDefault="00DE2E1E" w:rsidP="004C5224">
      <w:pPr>
        <w:spacing w:line="360" w:lineRule="auto"/>
        <w:rPr>
          <w:rFonts w:ascii="Times New Roman" w:hAnsi="Times New Roman" w:cs="Times New Roman"/>
          <w:sz w:val="26"/>
          <w:szCs w:val="26"/>
        </w:rPr>
      </w:pPr>
    </w:p>
    <w:p w14:paraId="212E6C2E" w14:textId="77777777" w:rsidR="00DE2E1E" w:rsidRDefault="00DE2E1E" w:rsidP="004C5224">
      <w:pPr>
        <w:spacing w:line="360" w:lineRule="auto"/>
        <w:rPr>
          <w:rFonts w:ascii="Times New Roman" w:hAnsi="Times New Roman" w:cs="Times New Roman"/>
          <w:sz w:val="26"/>
          <w:szCs w:val="26"/>
        </w:rPr>
      </w:pPr>
    </w:p>
    <w:p w14:paraId="44DC39FA" w14:textId="77777777" w:rsidR="00DE2E1E" w:rsidRDefault="00DE2E1E" w:rsidP="004C5224">
      <w:pPr>
        <w:spacing w:line="360" w:lineRule="auto"/>
        <w:rPr>
          <w:rFonts w:ascii="Times New Roman" w:hAnsi="Times New Roman" w:cs="Times New Roman"/>
          <w:sz w:val="26"/>
          <w:szCs w:val="26"/>
        </w:rPr>
      </w:pPr>
    </w:p>
    <w:p w14:paraId="1F68374E" w14:textId="77777777" w:rsidR="00DE2E1E" w:rsidRDefault="00DE2E1E" w:rsidP="004C5224">
      <w:pPr>
        <w:spacing w:line="360" w:lineRule="auto"/>
        <w:rPr>
          <w:rFonts w:ascii="Times New Roman" w:hAnsi="Times New Roman" w:cs="Times New Roman"/>
          <w:sz w:val="26"/>
          <w:szCs w:val="26"/>
        </w:rPr>
      </w:pPr>
    </w:p>
    <w:p w14:paraId="3794DBCA" w14:textId="77777777" w:rsidR="00DE2E1E" w:rsidRDefault="00DE2E1E" w:rsidP="004C5224">
      <w:pPr>
        <w:spacing w:line="360" w:lineRule="auto"/>
        <w:rPr>
          <w:rFonts w:ascii="Times New Roman" w:hAnsi="Times New Roman" w:cs="Times New Roman"/>
          <w:sz w:val="26"/>
          <w:szCs w:val="26"/>
        </w:rPr>
      </w:pPr>
    </w:p>
    <w:p w14:paraId="50360360" w14:textId="77777777" w:rsidR="00DE2E1E" w:rsidRDefault="00DE2E1E" w:rsidP="004C5224">
      <w:pPr>
        <w:spacing w:line="360" w:lineRule="auto"/>
        <w:rPr>
          <w:rFonts w:ascii="Times New Roman" w:hAnsi="Times New Roman" w:cs="Times New Roman"/>
          <w:sz w:val="26"/>
          <w:szCs w:val="26"/>
        </w:rPr>
      </w:pPr>
    </w:p>
    <w:p w14:paraId="199C823D" w14:textId="77777777" w:rsidR="00DE2E1E" w:rsidRDefault="00DE2E1E" w:rsidP="004C5224">
      <w:pPr>
        <w:spacing w:line="360" w:lineRule="auto"/>
        <w:rPr>
          <w:rFonts w:ascii="Times New Roman" w:hAnsi="Times New Roman" w:cs="Times New Roman"/>
          <w:sz w:val="26"/>
          <w:szCs w:val="26"/>
        </w:rPr>
      </w:pPr>
    </w:p>
    <w:p w14:paraId="55C36CEC" w14:textId="77777777" w:rsidR="00DE2E1E" w:rsidRDefault="00DE2E1E" w:rsidP="004C5224">
      <w:pPr>
        <w:spacing w:line="360" w:lineRule="auto"/>
        <w:rPr>
          <w:rFonts w:ascii="Times New Roman" w:hAnsi="Times New Roman" w:cs="Times New Roman"/>
          <w:sz w:val="26"/>
          <w:szCs w:val="26"/>
        </w:rPr>
      </w:pPr>
    </w:p>
    <w:p w14:paraId="541C6A29" w14:textId="77777777" w:rsidR="00DE2E1E" w:rsidRDefault="00DE2E1E" w:rsidP="004C5224">
      <w:pPr>
        <w:spacing w:line="360" w:lineRule="auto"/>
        <w:rPr>
          <w:rFonts w:ascii="Times New Roman" w:hAnsi="Times New Roman" w:cs="Times New Roman"/>
          <w:sz w:val="26"/>
          <w:szCs w:val="26"/>
        </w:rPr>
      </w:pPr>
    </w:p>
    <w:p w14:paraId="5BE5A73A" w14:textId="77777777" w:rsidR="000A53CA" w:rsidRDefault="000A53CA" w:rsidP="004C5224">
      <w:pPr>
        <w:spacing w:line="360" w:lineRule="auto"/>
        <w:rPr>
          <w:rFonts w:ascii="Times New Roman" w:hAnsi="Times New Roman" w:cs="Times New Roman"/>
          <w:sz w:val="26"/>
          <w:szCs w:val="26"/>
        </w:rPr>
      </w:pPr>
    </w:p>
    <w:p w14:paraId="72506F59" w14:textId="77777777" w:rsidR="000A53CA" w:rsidRPr="004C5224" w:rsidRDefault="000A53CA" w:rsidP="004C5224">
      <w:pPr>
        <w:spacing w:line="360" w:lineRule="auto"/>
        <w:rPr>
          <w:rFonts w:ascii="Times New Roman" w:hAnsi="Times New Roman" w:cs="Times New Roman"/>
          <w:sz w:val="26"/>
          <w:szCs w:val="26"/>
        </w:rPr>
      </w:pPr>
    </w:p>
    <w:p w14:paraId="25C77C81" w14:textId="77777777" w:rsidR="00783587" w:rsidRPr="00783587" w:rsidRDefault="00783587" w:rsidP="004C5224">
      <w:pPr>
        <w:spacing w:line="360" w:lineRule="auto"/>
        <w:rPr>
          <w:rFonts w:ascii="Times New Roman" w:hAnsi="Times New Roman" w:cs="Times New Roman"/>
          <w:b/>
          <w:bCs/>
          <w:sz w:val="28"/>
          <w:szCs w:val="28"/>
        </w:rPr>
      </w:pPr>
      <w:r w:rsidRPr="00783587">
        <w:rPr>
          <w:rFonts w:ascii="Times New Roman" w:hAnsi="Times New Roman" w:cs="Times New Roman"/>
          <w:b/>
          <w:bCs/>
          <w:sz w:val="28"/>
          <w:szCs w:val="28"/>
        </w:rPr>
        <w:t>Section IV: The Works of the Father</w:t>
      </w:r>
    </w:p>
    <w:p w14:paraId="71002DD0" w14:textId="1887BA7E" w:rsidR="00783587" w:rsidRPr="00783587" w:rsidRDefault="00783587" w:rsidP="004C5224">
      <w:pPr>
        <w:spacing w:line="360" w:lineRule="auto"/>
        <w:rPr>
          <w:rFonts w:ascii="Times New Roman" w:hAnsi="Times New Roman" w:cs="Times New Roman"/>
          <w:sz w:val="28"/>
          <w:szCs w:val="28"/>
        </w:rPr>
      </w:pPr>
      <w:r w:rsidRPr="00783587">
        <w:rPr>
          <w:rFonts w:ascii="Times New Roman" w:hAnsi="Times New Roman" w:cs="Times New Roman"/>
          <w:b/>
          <w:bCs/>
          <w:sz w:val="28"/>
          <w:szCs w:val="28"/>
        </w:rPr>
        <w:t>4.</w:t>
      </w:r>
      <w:r w:rsidR="000A53CA" w:rsidRPr="00783587">
        <w:rPr>
          <w:rFonts w:ascii="Times New Roman" w:hAnsi="Times New Roman" w:cs="Times New Roman"/>
          <w:b/>
          <w:bCs/>
          <w:sz w:val="28"/>
          <w:szCs w:val="28"/>
        </w:rPr>
        <w:t xml:space="preserve">1 THE WORK IN CREATION FATHER'S </w:t>
      </w:r>
    </w:p>
    <w:p w14:paraId="2EEA734F" w14:textId="2ED7648A"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 xml:space="preserve">The </w:t>
      </w:r>
      <w:r w:rsidR="000A53CA">
        <w:rPr>
          <w:rFonts w:ascii="Times New Roman" w:hAnsi="Times New Roman" w:cs="Times New Roman"/>
          <w:sz w:val="26"/>
          <w:szCs w:val="26"/>
        </w:rPr>
        <w:t>Bible speaks</w:t>
      </w:r>
      <w:r w:rsidRPr="00783587">
        <w:rPr>
          <w:rFonts w:ascii="Times New Roman" w:hAnsi="Times New Roman" w:cs="Times New Roman"/>
          <w:sz w:val="26"/>
          <w:szCs w:val="26"/>
        </w:rPr>
        <w:t xml:space="preserve"> </w:t>
      </w:r>
      <w:r w:rsidR="000A53CA" w:rsidRPr="00783587">
        <w:rPr>
          <w:rFonts w:ascii="Times New Roman" w:hAnsi="Times New Roman" w:cs="Times New Roman"/>
          <w:sz w:val="26"/>
          <w:szCs w:val="26"/>
        </w:rPr>
        <w:t>unmistakeably</w:t>
      </w:r>
      <w:r w:rsidR="000A53CA">
        <w:rPr>
          <w:rFonts w:ascii="Times New Roman" w:hAnsi="Times New Roman" w:cs="Times New Roman"/>
          <w:sz w:val="26"/>
          <w:szCs w:val="26"/>
        </w:rPr>
        <w:t>,</w:t>
      </w:r>
      <w:r w:rsidRPr="00783587">
        <w:rPr>
          <w:rFonts w:ascii="Times New Roman" w:hAnsi="Times New Roman" w:cs="Times New Roman"/>
          <w:sz w:val="26"/>
          <w:szCs w:val="26"/>
        </w:rPr>
        <w:t xml:space="preserve"> attribute the work of creation to God the Father, who brought all things into existence through His divine will and power. The opening declaration of Genesis establishes this fundamental truth: "In the beginning God created the heavens and the earth" (Genesis 1:1, NASB). The New Testament further clarifies the Father's role in creation, portraying Him as the ultimate source and architect of all that exists. As Paul affirms, "yet for us there is but one God, the Father, from whom are all things and we exist for Him; and one Lord, Jesus Christ, by whom are all things, and we exist through Him" (1 Corinthians 8:6, NASB). This distinction reveals the Father as the originator and the Son as the divine agent through whom creation was accomplished.</w:t>
      </w:r>
    </w:p>
    <w:p w14:paraId="73566328"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creative work demonstrates His absolute sovereignty, wisdom, and power. The Psalmist declares, "For He spoke, and it was done; He commanded, and it stood firm" (Psalm 33:9, NASB). His creative word brought forth the universe ex nihilo (out of nothing), establishing the fundamental laws and order that govern creation. The Father's creative activity was not merely the formation of pre-existing matter but the absolute origination of all substance, energy, time, and space. As Norman Geisler explains, "God created the world out of nothing without the use of any pre-existing material" (</w:t>
      </w:r>
      <w:r w:rsidRPr="00783587">
        <w:rPr>
          <w:rFonts w:ascii="Times New Roman" w:hAnsi="Times New Roman" w:cs="Times New Roman"/>
          <w:i/>
          <w:iCs/>
          <w:sz w:val="26"/>
          <w:szCs w:val="26"/>
        </w:rPr>
        <w:t>Systematic Theology, Volume 2</w:t>
      </w:r>
      <w:r w:rsidRPr="00783587">
        <w:rPr>
          <w:rFonts w:ascii="Times New Roman" w:hAnsi="Times New Roman" w:cs="Times New Roman"/>
          <w:sz w:val="26"/>
          <w:szCs w:val="26"/>
        </w:rPr>
        <w:t>, p. 482). This truth underscores the Father's absolute transcendence and self-sufficiency.</w:t>
      </w:r>
    </w:p>
    <w:p w14:paraId="5426DDFB"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 xml:space="preserve">The Father's purpose in creation reveals His glorious character and divine intentions. Isaiah records God's declaration: "Everyone who is called by My name, and whom I have created for My glory, whom I have formed, even whom I have made" (Isaiah 43:7, NASB). The creation exists ultimately for God's glory, displaying His infinite power, wisdom, and goodness. The intricate design and complexity of the created order testify to the Father's magnificent intelligence and attention to detail. As the </w:t>
      </w:r>
      <w:r w:rsidRPr="00783587">
        <w:rPr>
          <w:rFonts w:ascii="Times New Roman" w:hAnsi="Times New Roman" w:cs="Times New Roman"/>
          <w:sz w:val="26"/>
          <w:szCs w:val="26"/>
        </w:rPr>
        <w:lastRenderedPageBreak/>
        <w:t>Apostle Paul explains, "For since the creation of the world His invisible attributes, His eternal power and divine nature, have been clearly seen, being understood through what has been made" (Romans 1:20, NASB).</w:t>
      </w:r>
    </w:p>
    <w:p w14:paraId="721EC81D"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t>4.2 The Father's Work in Providence</w:t>
      </w:r>
    </w:p>
    <w:p w14:paraId="21EFE9E3"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work extends beyond initial creation to His ongoing providential governance of the universe. His providence encompasses His preservation of all creation, His concurrence with natural processes, and His governance of all events toward His divine purposes. The writer to the Hebrews declares that the Son "upholds all things by the word of His power" (Hebrews 1:3, NASB), executing the Father's sustaining will. Jesus Himself affirmed the Father's continual care for His creation: "Look at the birds of the air, that they do not sow, nor reap nor gather into barns, and yet your heavenly Father feeds them" (Matthew 6:26, NASB).</w:t>
      </w:r>
    </w:p>
    <w:p w14:paraId="0BEC6BEE" w14:textId="1838C2E0"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His sovereignty encompasses both the magnificent and the minute, as Jesus taught: "Are not two sparrows sold for a cent? And yet not one of them will fall to the ground apart from your Father" (Matthew 10:29, NASB). This comprehensive providence includes His control over human authorities, as Nebuchadnezzar learned: "the Most High is ruler over the realm of mankind and bestows it on whomever He wishes" (Daniel 4:17, NASB). The Father's providential workings ensure that all things ultimately serve His purposes and bring glory to His name.</w:t>
      </w:r>
    </w:p>
    <w:p w14:paraId="07F5415C"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providence operates through both ordinary means (natural laws and human agency) and extraordinary interventions (miracles and direct acts). His governance maintains the regular functioning of the universe while allowing for supernatural intervention when it serves His purposes. As the Psalmist declares, "The LORD has established His throne in the heavens, and His sovereignty rules over all" (Psalm 103:19, NASB). This providential care provides believers with assurance that nothing occurs outside the Father's knowledge and permission, and that He works all things for the good of those who love Him (Romans 8:28).</w:t>
      </w:r>
    </w:p>
    <w:p w14:paraId="60C24DE3" w14:textId="77777777" w:rsidR="00AF1135" w:rsidRDefault="00AF1135" w:rsidP="004C5224">
      <w:pPr>
        <w:spacing w:line="360" w:lineRule="auto"/>
        <w:rPr>
          <w:rFonts w:ascii="Times New Roman" w:hAnsi="Times New Roman" w:cs="Times New Roman"/>
          <w:b/>
          <w:bCs/>
          <w:sz w:val="26"/>
          <w:szCs w:val="26"/>
        </w:rPr>
      </w:pPr>
    </w:p>
    <w:p w14:paraId="5262F000" w14:textId="77777777" w:rsidR="00AF1135" w:rsidRDefault="00AF1135" w:rsidP="004C5224">
      <w:pPr>
        <w:spacing w:line="360" w:lineRule="auto"/>
        <w:rPr>
          <w:rFonts w:ascii="Times New Roman" w:hAnsi="Times New Roman" w:cs="Times New Roman"/>
          <w:b/>
          <w:bCs/>
          <w:sz w:val="26"/>
          <w:szCs w:val="26"/>
        </w:rPr>
      </w:pPr>
    </w:p>
    <w:p w14:paraId="66D92D3A" w14:textId="1932F162"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lastRenderedPageBreak/>
        <w:t>4.3 The Father's Work in Redemption</w:t>
      </w:r>
    </w:p>
    <w:p w14:paraId="34A8FCDD"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 stands as the architect and initiator of redemption, planning salvation from eternity past and accomplishing it through the Son. Paul describes believers as those whom the Father "chose in Him before the foundation of the world" (Ephesians 1:4, NASB). The Father's redemptive purpose originated in His great love: "See how great a love the Father has bestowed on us, that we would be called children of God" (1 John 3:1, NASB). This eternal plan involved the giving of His Son: "For God so loved the world, that He gave His only begotten Son" (John 3:16, NASB).</w:t>
      </w:r>
    </w:p>
    <w:p w14:paraId="51F96840" w14:textId="6E673F5F" w:rsidR="00783587" w:rsidRPr="00783587" w:rsidRDefault="000A53CA" w:rsidP="004C5224">
      <w:pPr>
        <w:spacing w:line="360" w:lineRule="auto"/>
        <w:rPr>
          <w:rFonts w:ascii="Times New Roman" w:hAnsi="Times New Roman" w:cs="Times New Roman"/>
          <w:sz w:val="26"/>
          <w:szCs w:val="26"/>
        </w:rPr>
      </w:pPr>
      <w:r>
        <w:rPr>
          <w:rFonts w:ascii="Times New Roman" w:hAnsi="Times New Roman" w:cs="Times New Roman"/>
          <w:sz w:val="26"/>
          <w:szCs w:val="26"/>
        </w:rPr>
        <w:t>His</w:t>
      </w:r>
      <w:r w:rsidR="00783587" w:rsidRPr="00783587">
        <w:rPr>
          <w:rFonts w:ascii="Times New Roman" w:hAnsi="Times New Roman" w:cs="Times New Roman"/>
          <w:sz w:val="26"/>
          <w:szCs w:val="26"/>
        </w:rPr>
        <w:t xml:space="preserve"> role in redemption includes His election of believers, His sending of the Son as the Redeemer, and His drawing of sinners to Christ. Jesus explained, "No one can come to Me unless the Father who sent Me draws him" (John 6:44, NASB). The Father's drawing work operates through the Holy Spirit, who convicts the world of sin, righteousness, and judgment (John 16:8). This drawing never violates human will but enables sinners to respond in faith to the gospel message.</w:t>
      </w:r>
    </w:p>
    <w:p w14:paraId="68214167" w14:textId="470FA0FA" w:rsidR="00783587" w:rsidRPr="00783587" w:rsidRDefault="000A53CA" w:rsidP="004C5224">
      <w:pPr>
        <w:spacing w:line="360" w:lineRule="auto"/>
        <w:rPr>
          <w:rFonts w:ascii="Times New Roman" w:hAnsi="Times New Roman" w:cs="Times New Roman"/>
          <w:sz w:val="26"/>
          <w:szCs w:val="26"/>
        </w:rPr>
      </w:pPr>
      <w:r>
        <w:rPr>
          <w:rFonts w:ascii="Times New Roman" w:hAnsi="Times New Roman" w:cs="Times New Roman"/>
          <w:sz w:val="26"/>
          <w:szCs w:val="26"/>
        </w:rPr>
        <w:t>We see t</w:t>
      </w:r>
      <w:r w:rsidR="00783587" w:rsidRPr="00783587">
        <w:rPr>
          <w:rFonts w:ascii="Times New Roman" w:hAnsi="Times New Roman" w:cs="Times New Roman"/>
          <w:sz w:val="26"/>
          <w:szCs w:val="26"/>
        </w:rPr>
        <w:t>he Father's work in redemption demonstrat</w:t>
      </w:r>
      <w:r>
        <w:rPr>
          <w:rFonts w:ascii="Times New Roman" w:hAnsi="Times New Roman" w:cs="Times New Roman"/>
          <w:sz w:val="26"/>
          <w:szCs w:val="26"/>
        </w:rPr>
        <w:t>ing</w:t>
      </w:r>
      <w:r w:rsidR="00783587" w:rsidRPr="00783587">
        <w:rPr>
          <w:rFonts w:ascii="Times New Roman" w:hAnsi="Times New Roman" w:cs="Times New Roman"/>
          <w:sz w:val="26"/>
          <w:szCs w:val="26"/>
        </w:rPr>
        <w:t xml:space="preserve"> His justice, mercy, and wisdom. At the cross, both God's justice and mercy were satisfied: "God displayed publicly as a propitiation in His blood through faith. This was to demonstrate His righteousness" (Romans 3:25, NASB). The Father accepted Christ's sacrifice as full payment for </w:t>
      </w:r>
      <w:proofErr w:type="gramStart"/>
      <w:r w:rsidR="00783587" w:rsidRPr="00783587">
        <w:rPr>
          <w:rFonts w:ascii="Times New Roman" w:hAnsi="Times New Roman" w:cs="Times New Roman"/>
          <w:sz w:val="26"/>
          <w:szCs w:val="26"/>
        </w:rPr>
        <w:t>sin, and</w:t>
      </w:r>
      <w:proofErr w:type="gramEnd"/>
      <w:r w:rsidR="00783587" w:rsidRPr="00783587">
        <w:rPr>
          <w:rFonts w:ascii="Times New Roman" w:hAnsi="Times New Roman" w:cs="Times New Roman"/>
          <w:sz w:val="26"/>
          <w:szCs w:val="26"/>
        </w:rPr>
        <w:t xml:space="preserve"> now justifies those who trust in His Son. As Charles Ryrie explains, "The Father planned salvation, the Son provided salvation, and the Holy Spirit applies salvation" (</w:t>
      </w:r>
      <w:r w:rsidR="00783587" w:rsidRPr="00783587">
        <w:rPr>
          <w:rFonts w:ascii="Times New Roman" w:hAnsi="Times New Roman" w:cs="Times New Roman"/>
          <w:i/>
          <w:iCs/>
          <w:sz w:val="26"/>
          <w:szCs w:val="26"/>
        </w:rPr>
        <w:t>Basic Theology</w:t>
      </w:r>
      <w:r w:rsidR="00783587" w:rsidRPr="00783587">
        <w:rPr>
          <w:rFonts w:ascii="Times New Roman" w:hAnsi="Times New Roman" w:cs="Times New Roman"/>
          <w:sz w:val="26"/>
          <w:szCs w:val="26"/>
        </w:rPr>
        <w:t>, p. 319).</w:t>
      </w:r>
    </w:p>
    <w:p w14:paraId="5ED70AAC"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t>4.4 The Father's Work in Adoption</w:t>
      </w:r>
    </w:p>
    <w:p w14:paraId="7AC144CB"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A particularly beautiful aspect of the Father's work is His adoption of believers into His family. Paul explains this truth: "For you have not received a spirit of slavery leading to fear again, but you have received a spirit of adoption as sons by which we cry out, 'Abba! Father!'" (Romans 8:15, NASB). Adoption signifies the legal act whereby the Father makes believers His children, granting them all the rights and privileges of natural-born heirs.</w:t>
      </w:r>
    </w:p>
    <w:p w14:paraId="6379178E"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lastRenderedPageBreak/>
        <w:t>This adoption involves several profound benefits: believers receive the Spirit of adoption who testifies to their relationship with the Father (Romans 8:16); they gain access to the Father's presence and resources; they become heirs of God and joint-heirs with Christ (Romans 8:17); and they enjoy intimate fellowship with the Father. Jesus emphasized this new relationship when He told Mary Magdalene, "Go to My brothers and say to them, 'I am ascending to My Father and your Father'" (John 20:17, NASB).</w:t>
      </w:r>
    </w:p>
    <w:p w14:paraId="37898D82"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work of adoption demonstrates His gracious character and loving purposes. He takes those who were alienated and makes them members of His household: "See how great a love the Father has bestowed on us, that we would be called children of God" (1 John 3:1, NASB). This adoption is permanent and secure, based on the Father's will and Christ's work rather than human merit.</w:t>
      </w:r>
    </w:p>
    <w:p w14:paraId="330695C9"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t>4.5 The Father's Work in Discipline</w:t>
      </w:r>
    </w:p>
    <w:p w14:paraId="1EAD0688"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love extends to His disciplinary work in the lives of His children. The writer to the Hebrews explains: "For those whom the Lord loves He disciplines, and He scourges every son whom He receives" (Hebrews 12:6, NASB). This discipline flows from the Father's perfect love and wisdom, designed for the spiritual growth and protection of His children.</w:t>
      </w:r>
    </w:p>
    <w:p w14:paraId="6EE03FF5"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discipline takes various forms, including conviction of sin through the Holy Spirit, corrective circumstances, and sometimes direct intervention. His discipline always aims at restoration and growth in holiness: "He disciplines us for our good, so that we may share His holiness" (Hebrews 12:10, NASB). This disciplinary work demonstrates the Father's commitment to conforming His children to the image of Christ.</w:t>
      </w:r>
    </w:p>
    <w:p w14:paraId="2C028ED2"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proper response to the Father's discipline is submission and reverence: "Furthermore, we had earthly fathers to discipline us, and we respected them; shall we not much more be subject to the Father of spirits, and live?" (Hebrews 12:9, NASB). The Father's discipline, though sometimes painful, produces the peaceful fruit of righteousness in those who have been trained by it (Hebrews 12:11).</w:t>
      </w:r>
    </w:p>
    <w:p w14:paraId="792DC8A8"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lastRenderedPageBreak/>
        <w:t>4.6 The Father's Work in Answering Prayer</w:t>
      </w:r>
    </w:p>
    <w:p w14:paraId="6C77C1FA"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 actively engages with His children through answering their prayers. Jesus taught His disciples to pray to the Father: "Pray, then, in this way: 'Our Father who is in heaven'" (Matthew 6:9, NASB). He assured them of the Father's willingness to respond: "For everyone who asks receives, and he who seeks finds, and to him who knocks it will be opened" (Matthew 7:8, NASB).</w:t>
      </w:r>
    </w:p>
    <w:p w14:paraId="495971DB"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 answers prayer according to His wisdom, timing, and purposes. Jesus taught that the Father gives good gifts to His children: "If you then, being evil, know how to give good gifts to your children, how much more will your Father who is in heaven give what is good to those who ask Him!" (Matthew 7:11, NASB). The Father's answers may include granting the specific request, providing something better, or giving increased grace to endure difficulties.</w:t>
      </w:r>
    </w:p>
    <w:p w14:paraId="0771B6E7"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Effective prayer depends on approaching the Father through the Son and in accordance with His will. Jesus promised, "Whatever you ask in My name, that will I do, so that the Father may be glorified in the Son" (John 14:13, NASB). The Father delights to respond to prayers that align with His purposes and bring glory to His name.</w:t>
      </w:r>
    </w:p>
    <w:p w14:paraId="30827550"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b/>
          <w:bCs/>
          <w:sz w:val="26"/>
          <w:szCs w:val="26"/>
        </w:rPr>
        <w:t>4.7 The Father's Work in Future Glory</w:t>
      </w:r>
    </w:p>
    <w:p w14:paraId="17DB5D26"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work extends into eternity future, where He will complete His purposes for creation and His people. Jesus spoke of the Father's future role: "Then the righteous will shine forth like the sun in the kingdom of their Father" (Matthew 13:43, NASB). The Father will preside over the final judgment, having given all judgment to the Son (John 5:22).</w:t>
      </w:r>
    </w:p>
    <w:p w14:paraId="55914189"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t>The Father's ultimate purpose is to sum up all things in Christ: "with a view to an administration suitable to the fullness of the times, that is, the summing up of all things in Christ, things in the heavens and things on the earth" (Ephesians 1:10, NASB). This consummation will reveal the Father's glorious wisdom and power throughout eternity.</w:t>
      </w:r>
    </w:p>
    <w:p w14:paraId="408C1097" w14:textId="77777777" w:rsidR="00783587" w:rsidRPr="00783587" w:rsidRDefault="00783587" w:rsidP="004C5224">
      <w:pPr>
        <w:spacing w:line="360" w:lineRule="auto"/>
        <w:rPr>
          <w:rFonts w:ascii="Times New Roman" w:hAnsi="Times New Roman" w:cs="Times New Roman"/>
          <w:sz w:val="26"/>
          <w:szCs w:val="26"/>
        </w:rPr>
      </w:pPr>
      <w:r w:rsidRPr="00783587">
        <w:rPr>
          <w:rFonts w:ascii="Times New Roman" w:hAnsi="Times New Roman" w:cs="Times New Roman"/>
          <w:sz w:val="26"/>
          <w:szCs w:val="26"/>
        </w:rPr>
        <w:lastRenderedPageBreak/>
        <w:t>Believers look forward to eternal fellowship with the Father: "Afterward the righteous will enter into eternal life to be with their Lord and enjoy Him forever" (Lewis Sperry Chafer, </w:t>
      </w:r>
      <w:r w:rsidRPr="00783587">
        <w:rPr>
          <w:rFonts w:ascii="Times New Roman" w:hAnsi="Times New Roman" w:cs="Times New Roman"/>
          <w:i/>
          <w:iCs/>
          <w:sz w:val="26"/>
          <w:szCs w:val="26"/>
        </w:rPr>
        <w:t>Systematic Theology</w:t>
      </w:r>
      <w:r w:rsidRPr="00783587">
        <w:rPr>
          <w:rFonts w:ascii="Times New Roman" w:hAnsi="Times New Roman" w:cs="Times New Roman"/>
          <w:sz w:val="26"/>
          <w:szCs w:val="26"/>
        </w:rPr>
        <w:t>, Volume 3, p. 416). The Father's eternal kingdom will display His glory and provide endless joy for His children.</w:t>
      </w:r>
    </w:p>
    <w:p w14:paraId="7BEA97BF" w14:textId="77777777" w:rsidR="009E743F" w:rsidRDefault="009E743F" w:rsidP="004C5224">
      <w:pPr>
        <w:spacing w:line="360" w:lineRule="auto"/>
        <w:rPr>
          <w:rFonts w:ascii="Times New Roman" w:hAnsi="Times New Roman" w:cs="Times New Roman"/>
          <w:sz w:val="26"/>
          <w:szCs w:val="26"/>
        </w:rPr>
      </w:pPr>
    </w:p>
    <w:p w14:paraId="56F9A1F7" w14:textId="77777777" w:rsidR="00AF1135" w:rsidRDefault="00AF1135" w:rsidP="004C5224">
      <w:pPr>
        <w:spacing w:line="360" w:lineRule="auto"/>
        <w:rPr>
          <w:rFonts w:ascii="Times New Roman" w:hAnsi="Times New Roman" w:cs="Times New Roman"/>
          <w:sz w:val="26"/>
          <w:szCs w:val="26"/>
        </w:rPr>
      </w:pPr>
    </w:p>
    <w:p w14:paraId="19A230ED" w14:textId="77777777" w:rsidR="00AF1135" w:rsidRDefault="00AF1135" w:rsidP="004C5224">
      <w:pPr>
        <w:spacing w:line="360" w:lineRule="auto"/>
        <w:rPr>
          <w:rFonts w:ascii="Times New Roman" w:hAnsi="Times New Roman" w:cs="Times New Roman"/>
          <w:sz w:val="26"/>
          <w:szCs w:val="26"/>
        </w:rPr>
      </w:pPr>
    </w:p>
    <w:p w14:paraId="54C5FF79" w14:textId="77777777" w:rsidR="00AF1135" w:rsidRDefault="00AF1135" w:rsidP="004C5224">
      <w:pPr>
        <w:spacing w:line="360" w:lineRule="auto"/>
        <w:rPr>
          <w:rFonts w:ascii="Times New Roman" w:hAnsi="Times New Roman" w:cs="Times New Roman"/>
          <w:sz w:val="26"/>
          <w:szCs w:val="26"/>
        </w:rPr>
      </w:pPr>
    </w:p>
    <w:p w14:paraId="0FCAE2BA" w14:textId="77777777" w:rsidR="00AF1135" w:rsidRDefault="00AF1135" w:rsidP="004C5224">
      <w:pPr>
        <w:spacing w:line="360" w:lineRule="auto"/>
        <w:rPr>
          <w:rFonts w:ascii="Times New Roman" w:hAnsi="Times New Roman" w:cs="Times New Roman"/>
          <w:sz w:val="26"/>
          <w:szCs w:val="26"/>
        </w:rPr>
      </w:pPr>
    </w:p>
    <w:p w14:paraId="4EE852D2" w14:textId="77777777" w:rsidR="00AF1135" w:rsidRDefault="00AF1135" w:rsidP="004C5224">
      <w:pPr>
        <w:spacing w:line="360" w:lineRule="auto"/>
        <w:rPr>
          <w:rFonts w:ascii="Times New Roman" w:hAnsi="Times New Roman" w:cs="Times New Roman"/>
          <w:sz w:val="26"/>
          <w:szCs w:val="26"/>
        </w:rPr>
      </w:pPr>
    </w:p>
    <w:p w14:paraId="34CB755A" w14:textId="77777777" w:rsidR="00AF1135" w:rsidRDefault="00AF1135" w:rsidP="004C5224">
      <w:pPr>
        <w:spacing w:line="360" w:lineRule="auto"/>
        <w:rPr>
          <w:rFonts w:ascii="Times New Roman" w:hAnsi="Times New Roman" w:cs="Times New Roman"/>
          <w:sz w:val="26"/>
          <w:szCs w:val="26"/>
        </w:rPr>
      </w:pPr>
    </w:p>
    <w:p w14:paraId="4EF2C753" w14:textId="77777777" w:rsidR="00AF1135" w:rsidRDefault="00AF1135" w:rsidP="004C5224">
      <w:pPr>
        <w:spacing w:line="360" w:lineRule="auto"/>
        <w:rPr>
          <w:rFonts w:ascii="Times New Roman" w:hAnsi="Times New Roman" w:cs="Times New Roman"/>
          <w:sz w:val="26"/>
          <w:szCs w:val="26"/>
        </w:rPr>
      </w:pPr>
    </w:p>
    <w:p w14:paraId="64DEBBAC" w14:textId="77777777" w:rsidR="00AF1135" w:rsidRDefault="00AF1135" w:rsidP="004C5224">
      <w:pPr>
        <w:spacing w:line="360" w:lineRule="auto"/>
        <w:rPr>
          <w:rFonts w:ascii="Times New Roman" w:hAnsi="Times New Roman" w:cs="Times New Roman"/>
          <w:sz w:val="26"/>
          <w:szCs w:val="26"/>
        </w:rPr>
      </w:pPr>
    </w:p>
    <w:p w14:paraId="5C04F27F" w14:textId="77777777" w:rsidR="00AF1135" w:rsidRDefault="00AF1135" w:rsidP="004C5224">
      <w:pPr>
        <w:spacing w:line="360" w:lineRule="auto"/>
        <w:rPr>
          <w:rFonts w:ascii="Times New Roman" w:hAnsi="Times New Roman" w:cs="Times New Roman"/>
          <w:sz w:val="26"/>
          <w:szCs w:val="26"/>
        </w:rPr>
      </w:pPr>
    </w:p>
    <w:p w14:paraId="260983DF" w14:textId="77777777" w:rsidR="00AF1135" w:rsidRDefault="00AF1135" w:rsidP="004C5224">
      <w:pPr>
        <w:spacing w:line="360" w:lineRule="auto"/>
        <w:rPr>
          <w:rFonts w:ascii="Times New Roman" w:hAnsi="Times New Roman" w:cs="Times New Roman"/>
          <w:sz w:val="26"/>
          <w:szCs w:val="26"/>
        </w:rPr>
      </w:pPr>
    </w:p>
    <w:p w14:paraId="79264D28" w14:textId="77777777" w:rsidR="00AF1135" w:rsidRDefault="00AF1135" w:rsidP="004C5224">
      <w:pPr>
        <w:spacing w:line="360" w:lineRule="auto"/>
        <w:rPr>
          <w:rFonts w:ascii="Times New Roman" w:hAnsi="Times New Roman" w:cs="Times New Roman"/>
          <w:sz w:val="26"/>
          <w:szCs w:val="26"/>
        </w:rPr>
      </w:pPr>
    </w:p>
    <w:p w14:paraId="1C0AB4E8" w14:textId="77777777" w:rsidR="00AF1135" w:rsidRDefault="00AF1135" w:rsidP="004C5224">
      <w:pPr>
        <w:spacing w:line="360" w:lineRule="auto"/>
        <w:rPr>
          <w:rFonts w:ascii="Times New Roman" w:hAnsi="Times New Roman" w:cs="Times New Roman"/>
          <w:sz w:val="26"/>
          <w:szCs w:val="26"/>
        </w:rPr>
      </w:pPr>
    </w:p>
    <w:p w14:paraId="429362A7" w14:textId="77777777" w:rsidR="00AF1135" w:rsidRDefault="00AF1135" w:rsidP="004C5224">
      <w:pPr>
        <w:spacing w:line="360" w:lineRule="auto"/>
        <w:rPr>
          <w:rFonts w:ascii="Times New Roman" w:hAnsi="Times New Roman" w:cs="Times New Roman"/>
          <w:sz w:val="26"/>
          <w:szCs w:val="26"/>
        </w:rPr>
      </w:pPr>
    </w:p>
    <w:p w14:paraId="4882926D" w14:textId="77777777" w:rsidR="00AF1135" w:rsidRDefault="00AF1135" w:rsidP="004C5224">
      <w:pPr>
        <w:spacing w:line="360" w:lineRule="auto"/>
        <w:rPr>
          <w:rFonts w:ascii="Times New Roman" w:hAnsi="Times New Roman" w:cs="Times New Roman"/>
          <w:sz w:val="26"/>
          <w:szCs w:val="26"/>
        </w:rPr>
      </w:pPr>
    </w:p>
    <w:p w14:paraId="0D33E186" w14:textId="77777777" w:rsidR="00AF1135" w:rsidRDefault="00AF1135" w:rsidP="004C5224">
      <w:pPr>
        <w:spacing w:line="360" w:lineRule="auto"/>
        <w:rPr>
          <w:rFonts w:ascii="Times New Roman" w:hAnsi="Times New Roman" w:cs="Times New Roman"/>
          <w:sz w:val="26"/>
          <w:szCs w:val="26"/>
        </w:rPr>
      </w:pPr>
    </w:p>
    <w:p w14:paraId="605B607B" w14:textId="77777777" w:rsidR="00AF1135" w:rsidRDefault="00AF1135" w:rsidP="004C5224">
      <w:pPr>
        <w:spacing w:line="360" w:lineRule="auto"/>
        <w:rPr>
          <w:rFonts w:ascii="Times New Roman" w:hAnsi="Times New Roman" w:cs="Times New Roman"/>
          <w:sz w:val="26"/>
          <w:szCs w:val="26"/>
        </w:rPr>
      </w:pPr>
    </w:p>
    <w:p w14:paraId="5C7558AE" w14:textId="77777777" w:rsidR="00AF1135" w:rsidRDefault="00AF1135" w:rsidP="004C5224">
      <w:pPr>
        <w:spacing w:line="360" w:lineRule="auto"/>
        <w:rPr>
          <w:rFonts w:ascii="Times New Roman" w:hAnsi="Times New Roman" w:cs="Times New Roman"/>
          <w:sz w:val="26"/>
          <w:szCs w:val="26"/>
        </w:rPr>
      </w:pPr>
    </w:p>
    <w:p w14:paraId="23D3BA5E" w14:textId="77777777" w:rsidR="00AF1135" w:rsidRDefault="00AF1135" w:rsidP="004C5224">
      <w:pPr>
        <w:spacing w:line="360" w:lineRule="auto"/>
        <w:rPr>
          <w:rFonts w:ascii="Times New Roman" w:hAnsi="Times New Roman" w:cs="Times New Roman"/>
          <w:sz w:val="26"/>
          <w:szCs w:val="26"/>
        </w:rPr>
      </w:pPr>
    </w:p>
    <w:p w14:paraId="285B573C" w14:textId="77777777" w:rsidR="00AF1135" w:rsidRPr="004C5224" w:rsidRDefault="00AF1135" w:rsidP="004C5224">
      <w:pPr>
        <w:spacing w:line="360" w:lineRule="auto"/>
        <w:rPr>
          <w:rFonts w:ascii="Times New Roman" w:hAnsi="Times New Roman" w:cs="Times New Roman"/>
          <w:sz w:val="26"/>
          <w:szCs w:val="26"/>
        </w:rPr>
      </w:pPr>
    </w:p>
    <w:p w14:paraId="43D50571" w14:textId="77777777" w:rsidR="009E743F" w:rsidRPr="009E743F" w:rsidRDefault="009E743F" w:rsidP="004C5224">
      <w:pPr>
        <w:spacing w:line="360" w:lineRule="auto"/>
        <w:rPr>
          <w:rFonts w:ascii="Times New Roman" w:hAnsi="Times New Roman" w:cs="Times New Roman"/>
          <w:b/>
          <w:bCs/>
          <w:sz w:val="32"/>
          <w:szCs w:val="32"/>
        </w:rPr>
      </w:pPr>
      <w:r w:rsidRPr="009E743F">
        <w:rPr>
          <w:rFonts w:ascii="Times New Roman" w:hAnsi="Times New Roman" w:cs="Times New Roman"/>
          <w:b/>
          <w:bCs/>
          <w:sz w:val="32"/>
          <w:szCs w:val="32"/>
        </w:rPr>
        <w:lastRenderedPageBreak/>
        <w:t>Section V: The Fatherhood of God</w:t>
      </w:r>
    </w:p>
    <w:p w14:paraId="5E3E9E02" w14:textId="77777777" w:rsidR="009E743F" w:rsidRPr="009E743F" w:rsidRDefault="009E743F" w:rsidP="004C5224">
      <w:pPr>
        <w:spacing w:line="360" w:lineRule="auto"/>
        <w:rPr>
          <w:rFonts w:ascii="Times New Roman" w:hAnsi="Times New Roman" w:cs="Times New Roman"/>
          <w:sz w:val="32"/>
          <w:szCs w:val="32"/>
        </w:rPr>
      </w:pPr>
      <w:r w:rsidRPr="009E743F">
        <w:rPr>
          <w:rFonts w:ascii="Times New Roman" w:hAnsi="Times New Roman" w:cs="Times New Roman"/>
          <w:b/>
          <w:bCs/>
          <w:sz w:val="32"/>
          <w:szCs w:val="32"/>
        </w:rPr>
        <w:t>5.1 The Meaning of Divine Fatherhood</w:t>
      </w:r>
    </w:p>
    <w:p w14:paraId="2340AA64" w14:textId="77777777" w:rsidR="009E743F" w:rsidRPr="009E743F" w:rsidRDefault="009E743F" w:rsidP="00E570DC">
      <w:pPr>
        <w:spacing w:line="360" w:lineRule="auto"/>
        <w:jc w:val="both"/>
        <w:rPr>
          <w:rFonts w:ascii="Times New Roman" w:hAnsi="Times New Roman" w:cs="Times New Roman"/>
          <w:sz w:val="26"/>
          <w:szCs w:val="26"/>
        </w:rPr>
      </w:pPr>
      <w:r w:rsidRPr="009E743F">
        <w:rPr>
          <w:rFonts w:ascii="Times New Roman" w:hAnsi="Times New Roman" w:cs="Times New Roman"/>
          <w:sz w:val="26"/>
          <w:szCs w:val="26"/>
        </w:rPr>
        <w:t>The concept of God as Father stands at the very heart of Christian revelation, representing one of the most profound and intimate aspects of His relationship with humanity. Scripture reveals this truth with striking clarity: "For this reason I bow my knees before the Father, from whom every family in heaven and on earth derives its name" (Ephesians 3:14-15, NASB). The Fatherhood of God establishes the pattern for all earthly fatherhood, investing human parental relationships with sacred significance and eternal meaning. As Norman Geisler explains, "God is the perfect Father who is the model for all human fatherhood" (</w:t>
      </w:r>
      <w:r w:rsidRPr="009E743F">
        <w:rPr>
          <w:rFonts w:ascii="Times New Roman" w:hAnsi="Times New Roman" w:cs="Times New Roman"/>
          <w:i/>
          <w:iCs/>
          <w:sz w:val="26"/>
          <w:szCs w:val="26"/>
        </w:rPr>
        <w:t>Systematic Theology, Volume 2</w:t>
      </w:r>
      <w:r w:rsidRPr="009E743F">
        <w:rPr>
          <w:rFonts w:ascii="Times New Roman" w:hAnsi="Times New Roman" w:cs="Times New Roman"/>
          <w:sz w:val="26"/>
          <w:szCs w:val="26"/>
        </w:rPr>
        <w:t>, p. 315).</w:t>
      </w:r>
    </w:p>
    <w:p w14:paraId="02D574E1" w14:textId="77777777" w:rsidR="009E743F" w:rsidRPr="009E743F" w:rsidRDefault="009E743F" w:rsidP="00E570DC">
      <w:pPr>
        <w:spacing w:line="360" w:lineRule="auto"/>
        <w:jc w:val="both"/>
        <w:rPr>
          <w:rFonts w:ascii="Times New Roman" w:hAnsi="Times New Roman" w:cs="Times New Roman"/>
          <w:sz w:val="26"/>
          <w:szCs w:val="26"/>
        </w:rPr>
      </w:pPr>
      <w:r w:rsidRPr="009E743F">
        <w:rPr>
          <w:rFonts w:ascii="Times New Roman" w:hAnsi="Times New Roman" w:cs="Times New Roman"/>
          <w:sz w:val="26"/>
          <w:szCs w:val="26"/>
        </w:rPr>
        <w:t>The divine Fatherhood encompasses both His relationship within the Trinity and His relationship with creation. Within the Godhead, the Father stands in eternal relationship to the Son: "In the beginning was the Word, and the Word was with God, and the Word was God" (John 1:1, NASB). This eternal Father-Son relationship represents the perfect pattern of love, communication, and mutual glorification. Toward creation, God's Fatherhood expresses His role as Creator, Sustainer, and Redeemer. The Scripture declares: "Yet for us there is but one God, the Father, from whom are all things and we exist for Him" (1 Corinthians 8:6, NASB). This comprehensive Fatherhood provides the foundation for understanding God's care, discipline, and provision for His creation.</w:t>
      </w:r>
    </w:p>
    <w:p w14:paraId="51F19834"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5.2 The Revelation of God as Father in Scripture</w:t>
      </w:r>
    </w:p>
    <w:p w14:paraId="3C68F323"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The revelation of God as Father unfolds progressively throughout Scripture, reaching its fullness in the New Testament through Jesus Christ. In the Old Testament, God is revealed as Father primarily in His relationship to the nation of Israel: "For You are our Father, though Abraham does not know us and Israel does not recognize us. You, O LORD, are our Father, our Redeemer from of old is Your name" (Isaiah 63:16, NASB). This corporate Fatherhood established God's covenant relationship with His chosen people while pointing toward the more personal revelation to come.</w:t>
      </w:r>
    </w:p>
    <w:p w14:paraId="214453F1"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lastRenderedPageBreak/>
        <w:t>The New Testament reveals God's Fatherhood with unprecedented clarity through Jesus Christ. Jesus consistently referred to God as His Father, using the intimate Aramaic term "Abba" that expressed filial affection and trust. This revelation reached its climax when Jesus taught His disciples to pray: "Pray, then, in this way: 'Our Father who is in heaven'" (Matthew 6:9, NASB). Through Christ, believers are invited into the same intimate relationship: "For you have not received a spirit of slavery leading to fear again, but you have received a spirit of adoption as sons by which we cry out, 'Abba! Father!'" (Romans 8:15, NASB). This adoption into God's family represents one of the most glorious truths of the Christian faith.</w:t>
      </w:r>
    </w:p>
    <w:p w14:paraId="5555104D"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5.3 Exclusive Nature of Redemptive Fatherhood</w:t>
      </w:r>
    </w:p>
    <w:p w14:paraId="3B5F4C50"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While God is Creator of all humanity, Scripture carefully distinguishes between His general Fatherhood as Creator and His specific Fatherhood toward those who are in Christ. Jesus made this distinction clear when He told the unbelieving Jews: "You are of your father the devil, and you want to do the desires of your father" (John 8:44, NASB). This stark declaration emphasizes that spiritual parentage is determined by spiritual alignment rather than mere physical creation.</w:t>
      </w:r>
    </w:p>
    <w:p w14:paraId="51FF79F2"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 xml:space="preserve">The Apostle John further clarifies this distinction: "See how great a love the Father has bestowed on us, that we would be called children of God; and such we are. For this </w:t>
      </w:r>
      <w:proofErr w:type="gramStart"/>
      <w:r w:rsidRPr="009E743F">
        <w:rPr>
          <w:rFonts w:ascii="Times New Roman" w:hAnsi="Times New Roman" w:cs="Times New Roman"/>
          <w:sz w:val="26"/>
          <w:szCs w:val="26"/>
        </w:rPr>
        <w:t>reason</w:t>
      </w:r>
      <w:proofErr w:type="gramEnd"/>
      <w:r w:rsidRPr="009E743F">
        <w:rPr>
          <w:rFonts w:ascii="Times New Roman" w:hAnsi="Times New Roman" w:cs="Times New Roman"/>
          <w:sz w:val="26"/>
          <w:szCs w:val="26"/>
        </w:rPr>
        <w:t xml:space="preserve"> the world does not know us, because it did not know Him" (1 John 3:1, NASB). The world's inability to recognize God's children stems from its failure to know the Father Himself. This exclusive relationship is made possible only through faith in Jesus Christ: "But as many as received Him, to them He gave the right to become children of God, even to those who believe in His name" (John 1:12, NASB). As Charles Ryrie explains, "The privilege of becoming children of God is extended to all who receive Christ" (</w:t>
      </w:r>
      <w:r w:rsidRPr="009E743F">
        <w:rPr>
          <w:rFonts w:ascii="Times New Roman" w:hAnsi="Times New Roman" w:cs="Times New Roman"/>
          <w:i/>
          <w:iCs/>
          <w:sz w:val="26"/>
          <w:szCs w:val="26"/>
        </w:rPr>
        <w:t>Basic Theology</w:t>
      </w:r>
      <w:r w:rsidRPr="009E743F">
        <w:rPr>
          <w:rFonts w:ascii="Times New Roman" w:hAnsi="Times New Roman" w:cs="Times New Roman"/>
          <w:sz w:val="26"/>
          <w:szCs w:val="26"/>
        </w:rPr>
        <w:t>, p. 327).</w:t>
      </w:r>
    </w:p>
    <w:p w14:paraId="50F60D6F"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5.4 Characteristics of the Father's Relationship with Believers</w:t>
      </w:r>
    </w:p>
    <w:p w14:paraId="0A6E30F9" w14:textId="2EAAA864"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 xml:space="preserve">The Father's relationship with His children manifests through several distinct characteristics that reveal His perfect parental nature. First, His love is unconditional and everlasting: "I have loved you with an everlasting love; </w:t>
      </w:r>
      <w:r w:rsidR="00B3093A" w:rsidRPr="009E743F">
        <w:rPr>
          <w:rFonts w:ascii="Times New Roman" w:hAnsi="Times New Roman" w:cs="Times New Roman"/>
          <w:sz w:val="26"/>
          <w:szCs w:val="26"/>
        </w:rPr>
        <w:t>therefore,</w:t>
      </w:r>
      <w:r w:rsidRPr="009E743F">
        <w:rPr>
          <w:rFonts w:ascii="Times New Roman" w:hAnsi="Times New Roman" w:cs="Times New Roman"/>
          <w:sz w:val="26"/>
          <w:szCs w:val="26"/>
        </w:rPr>
        <w:t xml:space="preserve"> I have drawn </w:t>
      </w:r>
      <w:r w:rsidRPr="009E743F">
        <w:rPr>
          <w:rFonts w:ascii="Times New Roman" w:hAnsi="Times New Roman" w:cs="Times New Roman"/>
          <w:sz w:val="26"/>
          <w:szCs w:val="26"/>
        </w:rPr>
        <w:lastRenderedPageBreak/>
        <w:t>you with lovingkindness" (Jeremiah 31:3, NASB). This love provides security and assurance to His children, knowing that nothing "will be able to separate us from the love of God that is in Christ Jesus our Lord" (Romans 8:39, NASB).</w:t>
      </w:r>
    </w:p>
    <w:p w14:paraId="4059652C"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Second, the Father provides for all His children's needs: "Your heavenly Father knows that you need all these things" (Matthew 6:32, NASB). His provision encompasses physical necessities, spiritual resources, and emotional support, always according to His perfect wisdom and timing.</w:t>
      </w:r>
    </w:p>
    <w:p w14:paraId="408B22F9"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Third, the Father disciplines His children for their growth and protection: "For those whom the Lord loves He disciplines, and He scourges every son whom He receives" (Hebrews 12:6, NASB). This discipline flows from love rather than anger, aiming at spiritual maturity rather than punishment.</w:t>
      </w:r>
    </w:p>
    <w:p w14:paraId="34C98A11"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Fourth, the Father communicates with His children through His Word and His Spirit: "All things that I have heard from My Father I have made known to you" (John 15:15, NASB). This open communication reflects the intimacy He desires with His children.</w:t>
      </w:r>
    </w:p>
    <w:p w14:paraId="32C27F53" w14:textId="28DFD300"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 xml:space="preserve">5.5 Practical </w:t>
      </w:r>
      <w:r w:rsidR="000A53CA" w:rsidRPr="009E743F">
        <w:rPr>
          <w:rFonts w:ascii="Times New Roman" w:hAnsi="Times New Roman" w:cs="Times New Roman"/>
          <w:b/>
          <w:bCs/>
          <w:sz w:val="26"/>
          <w:szCs w:val="26"/>
        </w:rPr>
        <w:t>Inferences</w:t>
      </w:r>
      <w:r w:rsidRPr="009E743F">
        <w:rPr>
          <w:rFonts w:ascii="Times New Roman" w:hAnsi="Times New Roman" w:cs="Times New Roman"/>
          <w:b/>
          <w:bCs/>
          <w:sz w:val="26"/>
          <w:szCs w:val="26"/>
        </w:rPr>
        <w:t xml:space="preserve"> for Christian Living</w:t>
      </w:r>
    </w:p>
    <w:p w14:paraId="6A9B6220"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Understanding God as Father transforms every aspect of the believer's life. First, it provides a foundation for prayer, as Jesus taught: "Pray, then, in this way: 'Our Father who is in heaven'" (Matthew 6:9, NASB). This familial relationship encourages believers to approach God with confidence and intimacy, knowing He hears and cares.</w:t>
      </w:r>
    </w:p>
    <w:p w14:paraId="661050B2"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Second, it shapes the believer's identity and security. As children of God, believers can rest in their position and inheritance: "The Spirit Himself testifies with our spirit that we are children of God, and if children, heirs also, heirs of God and fellow heirs with Christ" (Romans 8:16-17, NASB). This assurance provides stability amid life's uncertainties.</w:t>
      </w:r>
    </w:p>
    <w:p w14:paraId="1AF4AC29"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Third, it models how believers should relate to one another. The Apostle Paul writes: "Therefore be imitators of God, as beloved children; and walk in love, just as Christ also loved you" (Ephesians 5:1-2, NASB). The Father's character becomes the pattern for human relationships, particularly within the family of God.</w:t>
      </w:r>
    </w:p>
    <w:p w14:paraId="377D5F29"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lastRenderedPageBreak/>
        <w:t>Fourth, it inspires worship and gratitude. Recognizing the privilege of being called children of God should evoke continual praise: "See how great a love the Father has bestowed on us, that we would be called children of God" (1 John 3:1, NASB). This gratitude should overflow into obedient living that honors the Father's name.</w:t>
      </w:r>
    </w:p>
    <w:p w14:paraId="5FB87F8F"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5.6 The Father's Heart for the World</w:t>
      </w:r>
    </w:p>
    <w:p w14:paraId="44027EB8"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While God's redemptive Fatherhood is exclusive to those in Christ, His compassionate heart extends to the entire world: "The Lord is not slow about His promise, as some count slowness, but is patient toward you, not willing for any to perish but for all to come to repentance" (2 Peter 3:9, NASB). This patience demonstrates the Father's desire for reconciliation with all people.</w:t>
      </w:r>
    </w:p>
    <w:p w14:paraId="2EC436A8" w14:textId="29E3734E" w:rsidR="009E743F" w:rsidRPr="009E743F" w:rsidRDefault="000A53CA" w:rsidP="004C5224">
      <w:pPr>
        <w:spacing w:line="360" w:lineRule="auto"/>
        <w:rPr>
          <w:rFonts w:ascii="Times New Roman" w:hAnsi="Times New Roman" w:cs="Times New Roman"/>
          <w:sz w:val="26"/>
          <w:szCs w:val="26"/>
        </w:rPr>
      </w:pPr>
      <w:r>
        <w:rPr>
          <w:rFonts w:ascii="Times New Roman" w:hAnsi="Times New Roman" w:cs="Times New Roman"/>
          <w:sz w:val="26"/>
          <w:szCs w:val="26"/>
        </w:rPr>
        <w:t>God</w:t>
      </w:r>
      <w:r w:rsidR="009E743F" w:rsidRPr="009E743F">
        <w:rPr>
          <w:rFonts w:ascii="Times New Roman" w:hAnsi="Times New Roman" w:cs="Times New Roman"/>
          <w:sz w:val="26"/>
          <w:szCs w:val="26"/>
        </w:rPr>
        <w:t>'s love for the world motivated the gift of His Son: "For God so loved the world, that He gave His only begotten Son, that whoever believes in Him shall not perish, but have eternal life" (John 3:16, NASB). This universal offer of salvation reveals the breadth of the Father's compassionate heart while maintaining the exclusivity of the way to Himself through Christ.</w:t>
      </w:r>
    </w:p>
    <w:p w14:paraId="38718E64"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The Father's heart for the world should compel believers to participate in His mission: "We are ambassadors for Christ, as though God were making an appeal through us; we beg you on behalf of Christ, be reconciled to God" (2 Corinthians 5:20, NASB). As children who know their Father's heart, believers become instruments of His reconciling love to the world.</w:t>
      </w:r>
    </w:p>
    <w:p w14:paraId="7770777A"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b/>
          <w:bCs/>
          <w:sz w:val="26"/>
          <w:szCs w:val="26"/>
        </w:rPr>
        <w:t>5.7 Eternal Aspects of the Father-Child Relationship</w:t>
      </w:r>
    </w:p>
    <w:p w14:paraId="30A48BC4"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The believer's relationship with the Father extends beyond temporal existence into eternity. Jesus promised: "In My Father's house are many dwelling places; if it were not so, I would have told you; for I go to prepare a place for you" (John 14:2, NASB). This eternal perspective gives hope and meaning to present struggles, knowing that "the sufferings of this present time are not worthy to be compared with the glory that is to be revealed to us" (Romans 8:18, NASB).</w:t>
      </w:r>
    </w:p>
    <w:p w14:paraId="3392AF34" w14:textId="77777777" w:rsidR="009E743F" w:rsidRPr="009E743F"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lastRenderedPageBreak/>
        <w:t xml:space="preserve">The eternal relationship will involve perfect knowledge and intimacy: "For now we see in a mirror </w:t>
      </w:r>
      <w:proofErr w:type="gramStart"/>
      <w:r w:rsidRPr="009E743F">
        <w:rPr>
          <w:rFonts w:ascii="Times New Roman" w:hAnsi="Times New Roman" w:cs="Times New Roman"/>
          <w:sz w:val="26"/>
          <w:szCs w:val="26"/>
        </w:rPr>
        <w:t>dimly, but</w:t>
      </w:r>
      <w:proofErr w:type="gramEnd"/>
      <w:r w:rsidRPr="009E743F">
        <w:rPr>
          <w:rFonts w:ascii="Times New Roman" w:hAnsi="Times New Roman" w:cs="Times New Roman"/>
          <w:sz w:val="26"/>
          <w:szCs w:val="26"/>
        </w:rPr>
        <w:t xml:space="preserve"> then face to face; now I know in part, but then I will know fully just as I also have been fully known" (1 Corinthians 13:12, NASB). This progressive revelation of the Father's glory will continue throughout eternity, providing endless delight and wonder for His children.</w:t>
      </w:r>
    </w:p>
    <w:p w14:paraId="1D581EEE" w14:textId="77777777" w:rsidR="009E743F" w:rsidRPr="004C5224" w:rsidRDefault="009E743F" w:rsidP="004C5224">
      <w:pPr>
        <w:spacing w:line="360" w:lineRule="auto"/>
        <w:rPr>
          <w:rFonts w:ascii="Times New Roman" w:hAnsi="Times New Roman" w:cs="Times New Roman"/>
          <w:sz w:val="26"/>
          <w:szCs w:val="26"/>
        </w:rPr>
      </w:pPr>
      <w:r w:rsidRPr="009E743F">
        <w:rPr>
          <w:rFonts w:ascii="Times New Roman" w:hAnsi="Times New Roman" w:cs="Times New Roman"/>
          <w:sz w:val="26"/>
          <w:szCs w:val="26"/>
        </w:rPr>
        <w:t>The Father's eternal purposes will culminate in the perfect manifestation of His Fatherhood: "When all things are subjected to Him, then the Son Himself also will be subjected to the One who subjected all things to Him, so that God may be all in all" (1 Corinthians 15:28, NASB). This eternal reality will display the perfection of the Father's love, wisdom, and power forever.</w:t>
      </w:r>
    </w:p>
    <w:p w14:paraId="717B632C" w14:textId="77777777" w:rsidR="009E743F" w:rsidRPr="004C5224" w:rsidRDefault="009E743F" w:rsidP="004C5224">
      <w:pPr>
        <w:spacing w:line="360" w:lineRule="auto"/>
        <w:rPr>
          <w:rFonts w:ascii="Times New Roman" w:hAnsi="Times New Roman" w:cs="Times New Roman"/>
          <w:sz w:val="26"/>
          <w:szCs w:val="26"/>
        </w:rPr>
      </w:pPr>
    </w:p>
    <w:p w14:paraId="66B1ADAA" w14:textId="77777777" w:rsidR="009E743F" w:rsidRPr="004C5224" w:rsidRDefault="009E743F" w:rsidP="004C5224">
      <w:pPr>
        <w:spacing w:line="360" w:lineRule="auto"/>
        <w:rPr>
          <w:rFonts w:ascii="Times New Roman" w:hAnsi="Times New Roman" w:cs="Times New Roman"/>
          <w:sz w:val="26"/>
          <w:szCs w:val="26"/>
        </w:rPr>
      </w:pPr>
    </w:p>
    <w:p w14:paraId="10A05915" w14:textId="77777777" w:rsidR="00ED3005" w:rsidRPr="004C5224" w:rsidRDefault="00ED3005" w:rsidP="004C5224">
      <w:pPr>
        <w:spacing w:line="360" w:lineRule="auto"/>
        <w:rPr>
          <w:rFonts w:ascii="Times New Roman" w:hAnsi="Times New Roman" w:cs="Times New Roman"/>
          <w:sz w:val="26"/>
          <w:szCs w:val="26"/>
        </w:rPr>
      </w:pPr>
    </w:p>
    <w:p w14:paraId="1FF71B3E" w14:textId="77777777" w:rsidR="00ED3005" w:rsidRPr="004C5224" w:rsidRDefault="00ED3005" w:rsidP="004C5224">
      <w:pPr>
        <w:spacing w:line="360" w:lineRule="auto"/>
        <w:rPr>
          <w:rFonts w:ascii="Times New Roman" w:hAnsi="Times New Roman" w:cs="Times New Roman"/>
          <w:sz w:val="26"/>
          <w:szCs w:val="26"/>
        </w:rPr>
      </w:pPr>
    </w:p>
    <w:p w14:paraId="65352DB3" w14:textId="77777777" w:rsidR="00ED3005" w:rsidRPr="004C5224" w:rsidRDefault="00ED3005" w:rsidP="004C5224">
      <w:pPr>
        <w:spacing w:line="360" w:lineRule="auto"/>
        <w:rPr>
          <w:rFonts w:ascii="Times New Roman" w:hAnsi="Times New Roman" w:cs="Times New Roman"/>
          <w:sz w:val="26"/>
          <w:szCs w:val="26"/>
        </w:rPr>
      </w:pPr>
    </w:p>
    <w:p w14:paraId="2D6B6A05" w14:textId="77777777" w:rsidR="00ED3005" w:rsidRPr="004C5224" w:rsidRDefault="00ED3005" w:rsidP="004C5224">
      <w:pPr>
        <w:spacing w:line="360" w:lineRule="auto"/>
        <w:rPr>
          <w:rFonts w:ascii="Times New Roman" w:hAnsi="Times New Roman" w:cs="Times New Roman"/>
          <w:sz w:val="26"/>
          <w:szCs w:val="26"/>
        </w:rPr>
      </w:pPr>
    </w:p>
    <w:p w14:paraId="00CC490D" w14:textId="77777777" w:rsidR="00ED3005" w:rsidRPr="004C5224" w:rsidRDefault="00ED3005" w:rsidP="004C5224">
      <w:pPr>
        <w:spacing w:line="360" w:lineRule="auto"/>
        <w:rPr>
          <w:rFonts w:ascii="Times New Roman" w:hAnsi="Times New Roman" w:cs="Times New Roman"/>
          <w:sz w:val="26"/>
          <w:szCs w:val="26"/>
        </w:rPr>
      </w:pPr>
    </w:p>
    <w:p w14:paraId="06074D30" w14:textId="77777777" w:rsidR="00ED3005" w:rsidRPr="004C5224" w:rsidRDefault="00ED3005" w:rsidP="004C5224">
      <w:pPr>
        <w:spacing w:line="360" w:lineRule="auto"/>
        <w:rPr>
          <w:rFonts w:ascii="Times New Roman" w:hAnsi="Times New Roman" w:cs="Times New Roman"/>
          <w:sz w:val="26"/>
          <w:szCs w:val="26"/>
        </w:rPr>
      </w:pPr>
    </w:p>
    <w:p w14:paraId="75B12461" w14:textId="77777777" w:rsidR="00ED3005" w:rsidRPr="004C5224" w:rsidRDefault="00ED3005" w:rsidP="004C5224">
      <w:pPr>
        <w:spacing w:line="360" w:lineRule="auto"/>
        <w:rPr>
          <w:rFonts w:ascii="Times New Roman" w:hAnsi="Times New Roman" w:cs="Times New Roman"/>
          <w:sz w:val="26"/>
          <w:szCs w:val="26"/>
        </w:rPr>
      </w:pPr>
    </w:p>
    <w:p w14:paraId="13468A98" w14:textId="77777777" w:rsidR="00ED3005" w:rsidRPr="004C5224" w:rsidRDefault="00ED3005" w:rsidP="004C5224">
      <w:pPr>
        <w:spacing w:line="360" w:lineRule="auto"/>
        <w:rPr>
          <w:rFonts w:ascii="Times New Roman" w:hAnsi="Times New Roman" w:cs="Times New Roman"/>
          <w:sz w:val="26"/>
          <w:szCs w:val="26"/>
        </w:rPr>
      </w:pPr>
    </w:p>
    <w:p w14:paraId="6A762749" w14:textId="77777777" w:rsidR="00ED3005" w:rsidRPr="004C5224" w:rsidRDefault="00ED3005" w:rsidP="004C5224">
      <w:pPr>
        <w:spacing w:line="360" w:lineRule="auto"/>
        <w:rPr>
          <w:rFonts w:ascii="Times New Roman" w:hAnsi="Times New Roman" w:cs="Times New Roman"/>
          <w:sz w:val="26"/>
          <w:szCs w:val="26"/>
        </w:rPr>
      </w:pPr>
    </w:p>
    <w:p w14:paraId="6A554206" w14:textId="77777777" w:rsidR="00ED3005" w:rsidRPr="004C5224" w:rsidRDefault="00ED3005" w:rsidP="004C5224">
      <w:pPr>
        <w:spacing w:line="360" w:lineRule="auto"/>
        <w:rPr>
          <w:rFonts w:ascii="Times New Roman" w:hAnsi="Times New Roman" w:cs="Times New Roman"/>
          <w:sz w:val="26"/>
          <w:szCs w:val="26"/>
        </w:rPr>
      </w:pPr>
    </w:p>
    <w:p w14:paraId="2A8F9171" w14:textId="77777777" w:rsidR="00ED3005" w:rsidRPr="004C5224" w:rsidRDefault="00ED3005" w:rsidP="004C5224">
      <w:pPr>
        <w:spacing w:line="360" w:lineRule="auto"/>
        <w:rPr>
          <w:rFonts w:ascii="Times New Roman" w:hAnsi="Times New Roman" w:cs="Times New Roman"/>
          <w:sz w:val="26"/>
          <w:szCs w:val="26"/>
        </w:rPr>
      </w:pPr>
    </w:p>
    <w:p w14:paraId="751B042A" w14:textId="77777777" w:rsidR="00ED3005" w:rsidRPr="004C5224" w:rsidRDefault="00ED3005" w:rsidP="004C5224">
      <w:pPr>
        <w:spacing w:line="360" w:lineRule="auto"/>
        <w:rPr>
          <w:rFonts w:ascii="Times New Roman" w:hAnsi="Times New Roman" w:cs="Times New Roman"/>
          <w:sz w:val="26"/>
          <w:szCs w:val="26"/>
        </w:rPr>
      </w:pPr>
    </w:p>
    <w:p w14:paraId="2F0AFC94" w14:textId="77777777" w:rsidR="00ED3005" w:rsidRPr="004C5224" w:rsidRDefault="00ED3005" w:rsidP="004C5224">
      <w:pPr>
        <w:spacing w:line="360" w:lineRule="auto"/>
        <w:rPr>
          <w:rFonts w:ascii="Times New Roman" w:hAnsi="Times New Roman" w:cs="Times New Roman"/>
          <w:sz w:val="26"/>
          <w:szCs w:val="26"/>
        </w:rPr>
      </w:pPr>
    </w:p>
    <w:p w14:paraId="41E19334" w14:textId="77777777" w:rsidR="00ED3005" w:rsidRPr="00ED3005" w:rsidRDefault="00ED3005" w:rsidP="004C5224">
      <w:pPr>
        <w:spacing w:line="360" w:lineRule="auto"/>
        <w:rPr>
          <w:rFonts w:ascii="Times New Roman" w:hAnsi="Times New Roman" w:cs="Times New Roman"/>
          <w:b/>
          <w:bCs/>
          <w:sz w:val="28"/>
          <w:szCs w:val="28"/>
        </w:rPr>
      </w:pPr>
      <w:r w:rsidRPr="00ED3005">
        <w:rPr>
          <w:rFonts w:ascii="Times New Roman" w:hAnsi="Times New Roman" w:cs="Times New Roman"/>
          <w:b/>
          <w:bCs/>
          <w:sz w:val="28"/>
          <w:szCs w:val="28"/>
        </w:rPr>
        <w:lastRenderedPageBreak/>
        <w:t>Section VI: Practical Implications and Doxology</w:t>
      </w:r>
    </w:p>
    <w:p w14:paraId="05D8FA20" w14:textId="77777777" w:rsidR="00ED3005" w:rsidRPr="00ED3005" w:rsidRDefault="00ED3005" w:rsidP="004C5224">
      <w:pPr>
        <w:spacing w:line="360" w:lineRule="auto"/>
        <w:rPr>
          <w:rFonts w:ascii="Times New Roman" w:hAnsi="Times New Roman" w:cs="Times New Roman"/>
          <w:sz w:val="28"/>
          <w:szCs w:val="28"/>
        </w:rPr>
      </w:pPr>
      <w:r w:rsidRPr="00ED3005">
        <w:rPr>
          <w:rFonts w:ascii="Times New Roman" w:hAnsi="Times New Roman" w:cs="Times New Roman"/>
          <w:b/>
          <w:bCs/>
          <w:sz w:val="28"/>
          <w:szCs w:val="28"/>
        </w:rPr>
        <w:t>6.1 The Transformative Power of Knowing God as Father</w:t>
      </w:r>
    </w:p>
    <w:p w14:paraId="700054FF"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knowledge of God as Father revolutionizes the believer's entire existence, transforming fear into faith, insecurity into assurance, and slavery into sonship. This profound truth shapes Christian identity at its deepest level, as the Apostle John marvels: "See how great a love the Father has bestowed on us, that we would be called children of God; and such we are" (1 John 3:1, NASB). This identity as God's children provides an unshakable foundation for life, ministry, and eternity. The believer's position as a child of the heavenly Father reorients every relationship, priority, and perspective according to eternal realities rather than temporal circumstances.</w:t>
      </w:r>
    </w:p>
    <w:p w14:paraId="57C99D64"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This transformative knowledge impacts the believer's understanding of prayer, as Jesus taught His disciples to approach God with childlike confidence: "Pray, then, in this way: 'Our Father who is in heaven'" (Matthew 6:9, NASB). The recognition of God's Fatherhood eliminates pagan concepts of prayer as manipulation of distant deities and establishes prayer as intimate communication with a loving Parent. This relationship transforms prayer from mere ritual into vital communion, as the Spirit enables believers to cry, "Abba! Father!" (Romans 8:15, NASB). The assurance of the Father's care and attention liberates believers from anxiety, as Jesus taught: "Your Father knows what you need before you ask Him" (Matthew 6:8, NASB).</w:t>
      </w:r>
    </w:p>
    <w:p w14:paraId="6CA7EEC0"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t>6.2 Living as Children of the Heavenly Father</w:t>
      </w:r>
    </w:p>
    <w:p w14:paraId="017F2B66"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reality of divine Fatherhood establishes ethical imperatives for Christian conduct. Jesus explicitly connected the Father's character with human behavior: "Therefore you are to be perfect, as your heavenly Father is perfect" (Matthew 5:48, NASB). This moral imperative flows from relationship rather than legal obligation, as children naturally reflect their parent's character. The Apostle Peter similarly grounded Christian holiness in the Father's nature: "Like the Holy One who called you, be holy yourselves also in all your behavior" (1 Peter 1:15, NASB).</w:t>
      </w:r>
    </w:p>
    <w:p w14:paraId="06B08E0C"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 xml:space="preserve">The Father's love becomes the model for human relationships, particularly within the Christian community. John emphasizes this connection: "Beloved, if God so loved us, </w:t>
      </w:r>
      <w:r w:rsidRPr="00ED3005">
        <w:rPr>
          <w:rFonts w:ascii="Times New Roman" w:hAnsi="Times New Roman" w:cs="Times New Roman"/>
          <w:sz w:val="26"/>
          <w:szCs w:val="26"/>
        </w:rPr>
        <w:lastRenderedPageBreak/>
        <w:t>we also ought to love one another" (1 John 4:11, NASB). This love manifests practically through forgiveness, as Jesus taught: "For if you forgive others for their transgressions, your heavenly Father will also forgive you" (Matthew 6:14, NASB). The family relationship among believers finds its source in their common Father, creating bonds that transcend natural affiliations and establishing the church as a true spiritual family.</w:t>
      </w:r>
    </w:p>
    <w:p w14:paraId="3E46195C"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Father's provision shapes the believer's approach to material possessions and daily needs. Jesus assured His followers: "Your heavenly Father knows that you need all these things" (Matthew 6:32, NASB). This knowledge liberates from anxiety and greed, enabling generous stewardship and simple trust. The Father's faithful care throughout salvation history provides assurance for present needs, as Paul testified: "He who did not spare His own Son, but delivered Him over for us all, how will He not also with Him freely give us all things?" (Romans 8:32, NASB).</w:t>
      </w:r>
    </w:p>
    <w:p w14:paraId="2247A9D7"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t>6.3 The Father's Discipline and Christian Growth</w:t>
      </w:r>
    </w:p>
    <w:p w14:paraId="324B5CF2"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Father's disciplinary work in believers' lives produces spiritual maturity and Christlikeness. The writer to Hebrews explains: "For those whom the Lord loves He disciplines, and He scourges every son whom He receives" (Hebrews 12:6, NASB). This discipline operates through various means including the convicting work of the Spirit, corrective circumstances, and the teaching of Scripture. The purpose is always remedial rather than punitive: "He disciplines us for our good, so that we may share His holiness" (Hebrews 12:10, NASB).</w:t>
      </w:r>
    </w:p>
    <w:p w14:paraId="10398077"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proper response to the Father's discipline involves submission rather than resistance: "Furthermore, we had earthly fathers to discipline us, and we respected them; shall we not much more be subject to the Father of spirits, and live?" (Hebrews 12:9, NASB). This submission recognizes the Father's perfect wisdom and loving intentions, even when His methods are mysterious or painful. The fruit of discipline demonstrates its value: "All discipline for the moment seems not to be joyful, but sorrowful; yet to those who have been trained by it, afterwards it yields the peaceful fruit of righteousness" (Hebrews 12:11, NASB).</w:t>
      </w:r>
    </w:p>
    <w:p w14:paraId="090212D3"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lastRenderedPageBreak/>
        <w:t>6.4 The Mission of the Father's Children</w:t>
      </w:r>
    </w:p>
    <w:p w14:paraId="2F98E7F8"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 xml:space="preserve">As children of the heavenly Father, believers participate in His redemptive mission to the world. Jesus described this mission in terms of reflecting the Father's character: "Let your light shine before men in such a way that they may see your good </w:t>
      </w:r>
      <w:proofErr w:type="gramStart"/>
      <w:r w:rsidRPr="00ED3005">
        <w:rPr>
          <w:rFonts w:ascii="Times New Roman" w:hAnsi="Times New Roman" w:cs="Times New Roman"/>
          <w:sz w:val="26"/>
          <w:szCs w:val="26"/>
        </w:rPr>
        <w:t>works, and</w:t>
      </w:r>
      <w:proofErr w:type="gramEnd"/>
      <w:r w:rsidRPr="00ED3005">
        <w:rPr>
          <w:rFonts w:ascii="Times New Roman" w:hAnsi="Times New Roman" w:cs="Times New Roman"/>
          <w:sz w:val="26"/>
          <w:szCs w:val="26"/>
        </w:rPr>
        <w:t xml:space="preserve"> glorify your Father who is in heaven" (Matthew 5:16, NASB). This witness includes both verbal proclamation and visible demonstration of the Father's love and righteousness.</w:t>
      </w:r>
    </w:p>
    <w:p w14:paraId="1807DB3B"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family relationship provides the pattern for evangelism, as Paul explained: "We were well-pleased to impart to you not only the gospel of God but also our own lives, because you had become very dear to us" (1 Thessalonians 2:8, NASB). Just as the Father sent His Son to seek and save the lost, He sends His children as ambassadors of reconciliation: "Therefore, we are ambassadors for Christ, as though God were making an appeal through us; we beg you on behalf of Christ, be reconciled to God" (2 Corinthians 5:20, NASB).</w:t>
      </w:r>
    </w:p>
    <w:p w14:paraId="00721A83"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mission flows from the Father's heart for the lost, as Peter reminds: "The Lord is not slow about His promise, as some count slowness, but is patient toward you, not willing for any to perish but for all to come to repentance" (2 Peter 3:9, NASB). This patience should characterize the church's evangelistic efforts, reflecting the Father's persistent love for sinners.</w:t>
      </w:r>
    </w:p>
    <w:p w14:paraId="346FD048"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t>6.5 Doxology: The Proper Response to the Father</w:t>
      </w:r>
    </w:p>
    <w:p w14:paraId="409638F1"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ultimate response to the revelation of God as Father is heartfelt worship and adoration. The knowledge of His Fatherhood inspires continual praise, as the Psalmist exemplifies: "Bless the LORD, O my soul, and all that is within me, bless His holy name" (Psalm 103:1, NASB). This doxological response acknowledges the Father's excellent greatness and merciful compassion.</w:t>
      </w:r>
    </w:p>
    <w:p w14:paraId="5E135246"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 xml:space="preserve">The Eucharistic prayer of the church echoes this doxological orientation, as Jesus taught: "Our Father who is in heaven, hallowed be Your name" (Matthew 6:9, NASB). The hallowing of the Father's name represents the primary purpose of creation and redemption, that all things might glorify Him. Paul's doxologies frequently focus on </w:t>
      </w:r>
      <w:r w:rsidRPr="00ED3005">
        <w:rPr>
          <w:rFonts w:ascii="Times New Roman" w:hAnsi="Times New Roman" w:cs="Times New Roman"/>
          <w:sz w:val="26"/>
          <w:szCs w:val="26"/>
        </w:rPr>
        <w:lastRenderedPageBreak/>
        <w:t>the Father's glorious grace: "Blessed be the God and Father of our Lord Jesus Christ, who has blessed us with every spiritual blessing in the heavenly places in Christ" (Ephesians 1:3, NASB).</w:t>
      </w:r>
    </w:p>
    <w:p w14:paraId="26482BFC"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heavenly vision in Revelation portrays the eternal doxology surrounding the Father's throne: "Worthy are You, our Lord and our God, to receive glory and honor and power; for You created all things, and because of Your will they existed, and were created" (Revelation 4:11, NASB). This eternal worship provides the pattern for earthly praise, as the church joins the heavenly chorus in glorifying the Father.</w:t>
      </w:r>
    </w:p>
    <w:p w14:paraId="39CC333F"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t>6.6 Eternal Hope Grounded in the Father's Faithfulness</w:t>
      </w:r>
    </w:p>
    <w:p w14:paraId="69D6C36A"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believer's hope rests securely on the Father's faithful character and eternal purposes. Jesus assured His disciples: "Do not let your heart be troubled; believe in God, believe also in Me. In My Father's house are many dwelling places; if it were not so, I would have told you; for I go to prepare a place for you" (John 14:1-2, NASB). This promise anchors Christian hope in the Father's trustworthy word and loving preparation.</w:t>
      </w:r>
    </w:p>
    <w:p w14:paraId="6F1396F1"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Father's faithfulness ensures the certain fulfillment of all His promises: "Let us hold fast the confession of our hope without wavering, for He who promised is faithful" (Hebrews 10:23, NASB). This hope sustains believers through suffering and persecution, knowing that "the sufferings of this present time are not worthy to be compared with the glory that is to be revealed to us" (Romans 8:18, NASB). The Father's track record of faithfulness throughout salvation history guarantees His future reliability.</w:t>
      </w:r>
    </w:p>
    <w:p w14:paraId="5D9288CB"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ultimate hope involves full realization of the Father-child relationship: "Beloved, now we are children of God, and it has not appeared as yet what we will be. We know that when He appears, we will be like Him, because we will see Him just as He is" (1 John 3:2, NASB). This beatific vision will perfect the believer's knowledge and love of the Father, enabling endless growth in fellowship throughout eternity.</w:t>
      </w:r>
    </w:p>
    <w:p w14:paraId="34C32D7D" w14:textId="77777777" w:rsidR="00AF1135" w:rsidRDefault="00AF1135" w:rsidP="004C5224">
      <w:pPr>
        <w:spacing w:line="360" w:lineRule="auto"/>
        <w:rPr>
          <w:rFonts w:ascii="Times New Roman" w:hAnsi="Times New Roman" w:cs="Times New Roman"/>
          <w:b/>
          <w:bCs/>
          <w:sz w:val="26"/>
          <w:szCs w:val="26"/>
        </w:rPr>
      </w:pPr>
    </w:p>
    <w:p w14:paraId="5996CDA7" w14:textId="532E5D6E"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b/>
          <w:bCs/>
          <w:sz w:val="26"/>
          <w:szCs w:val="26"/>
        </w:rPr>
        <w:lastRenderedPageBreak/>
        <w:t>6.7 Conclusion: The Doxological Life</w:t>
      </w:r>
    </w:p>
    <w:p w14:paraId="095C6DD1"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study of God the Father properly culminates in worshipful living that reflects His glory in all things. As the Westminster Shorter Catechism affirms, "Man's chief end is to glorify God and enjoy Him forever." This doxological purpose finds its fulfillment in relationship with the Father through Jesus Christ by the Holy Spirit.</w:t>
      </w:r>
    </w:p>
    <w:p w14:paraId="39ED9EDA" w14:textId="77777777"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The practical implications of Paterology permeate every aspect of Christian existence—transforming prayer into intimate communion, ethics into filial imitation, mission into family business, and suffering into loving discipline. The knowledge of God as Father provides security for the present, hope for the future, and meaning for all of life.</w:t>
      </w:r>
    </w:p>
    <w:p w14:paraId="6BF3E650" w14:textId="0DEEC0D5" w:rsidR="00ED3005" w:rsidRPr="00ED3005" w:rsidRDefault="00ED3005" w:rsidP="004C5224">
      <w:pPr>
        <w:spacing w:line="360" w:lineRule="auto"/>
        <w:rPr>
          <w:rFonts w:ascii="Times New Roman" w:hAnsi="Times New Roman" w:cs="Times New Roman"/>
          <w:sz w:val="26"/>
          <w:szCs w:val="26"/>
        </w:rPr>
      </w:pPr>
      <w:r w:rsidRPr="00ED3005">
        <w:rPr>
          <w:rFonts w:ascii="Times New Roman" w:hAnsi="Times New Roman" w:cs="Times New Roman"/>
          <w:sz w:val="26"/>
          <w:szCs w:val="26"/>
        </w:rPr>
        <w:t xml:space="preserve">As believers grow in their understanding and experience of the Father's love, they become increasingly conformed to the image of Christ, who perfectly revealed the Father's heart. This transformation enables them to </w:t>
      </w:r>
      <w:r w:rsidR="00B3093A" w:rsidRPr="00ED3005">
        <w:rPr>
          <w:rFonts w:ascii="Times New Roman" w:hAnsi="Times New Roman" w:cs="Times New Roman"/>
          <w:sz w:val="26"/>
          <w:szCs w:val="26"/>
        </w:rPr>
        <w:t>fulfil</w:t>
      </w:r>
      <w:r w:rsidRPr="00ED3005">
        <w:rPr>
          <w:rFonts w:ascii="Times New Roman" w:hAnsi="Times New Roman" w:cs="Times New Roman"/>
          <w:sz w:val="26"/>
          <w:szCs w:val="26"/>
        </w:rPr>
        <w:t xml:space="preserve"> their created purpose: to glorify the Father by enjoying Him forever, and to extend His family through faithful witness to His grace and truth.</w:t>
      </w:r>
    </w:p>
    <w:p w14:paraId="366037D7" w14:textId="77777777" w:rsidR="00ED3005" w:rsidRPr="004C5224" w:rsidRDefault="00ED3005" w:rsidP="004C5224">
      <w:pPr>
        <w:spacing w:line="360" w:lineRule="auto"/>
        <w:rPr>
          <w:rFonts w:ascii="Times New Roman" w:hAnsi="Times New Roman" w:cs="Times New Roman"/>
          <w:sz w:val="26"/>
          <w:szCs w:val="26"/>
        </w:rPr>
      </w:pPr>
    </w:p>
    <w:p w14:paraId="26B73F76" w14:textId="77777777" w:rsidR="005C5B76" w:rsidRPr="004C5224" w:rsidRDefault="005C5B76" w:rsidP="004C5224">
      <w:pPr>
        <w:spacing w:line="360" w:lineRule="auto"/>
        <w:rPr>
          <w:rFonts w:ascii="Times New Roman" w:hAnsi="Times New Roman" w:cs="Times New Roman"/>
          <w:sz w:val="26"/>
          <w:szCs w:val="26"/>
        </w:rPr>
      </w:pPr>
    </w:p>
    <w:p w14:paraId="2A6EB77C" w14:textId="77777777" w:rsidR="005C5B76" w:rsidRPr="004C5224" w:rsidRDefault="005C5B76" w:rsidP="004C5224">
      <w:pPr>
        <w:spacing w:line="360" w:lineRule="auto"/>
        <w:rPr>
          <w:rFonts w:ascii="Times New Roman" w:hAnsi="Times New Roman" w:cs="Times New Roman"/>
          <w:sz w:val="26"/>
          <w:szCs w:val="26"/>
        </w:rPr>
      </w:pPr>
    </w:p>
    <w:p w14:paraId="33AF20E7" w14:textId="77777777" w:rsidR="005C5B76" w:rsidRPr="004C5224" w:rsidRDefault="005C5B76" w:rsidP="004C5224">
      <w:pPr>
        <w:spacing w:line="360" w:lineRule="auto"/>
        <w:rPr>
          <w:rFonts w:ascii="Times New Roman" w:hAnsi="Times New Roman" w:cs="Times New Roman"/>
          <w:sz w:val="26"/>
          <w:szCs w:val="26"/>
        </w:rPr>
      </w:pPr>
    </w:p>
    <w:p w14:paraId="42836991" w14:textId="77777777" w:rsidR="005C5B76" w:rsidRPr="004C5224" w:rsidRDefault="005C5B76" w:rsidP="004C5224">
      <w:pPr>
        <w:spacing w:line="360" w:lineRule="auto"/>
        <w:rPr>
          <w:rFonts w:ascii="Times New Roman" w:hAnsi="Times New Roman" w:cs="Times New Roman"/>
          <w:sz w:val="26"/>
          <w:szCs w:val="26"/>
        </w:rPr>
      </w:pPr>
    </w:p>
    <w:p w14:paraId="2EA27FE2" w14:textId="77777777" w:rsidR="005C5B76" w:rsidRPr="004C5224" w:rsidRDefault="005C5B76" w:rsidP="004C5224">
      <w:pPr>
        <w:spacing w:line="360" w:lineRule="auto"/>
        <w:rPr>
          <w:rFonts w:ascii="Times New Roman" w:hAnsi="Times New Roman" w:cs="Times New Roman"/>
          <w:sz w:val="26"/>
          <w:szCs w:val="26"/>
        </w:rPr>
      </w:pPr>
    </w:p>
    <w:p w14:paraId="3F30B24B" w14:textId="77777777" w:rsidR="005C5B76" w:rsidRPr="004C5224" w:rsidRDefault="005C5B76" w:rsidP="004C5224">
      <w:pPr>
        <w:spacing w:line="360" w:lineRule="auto"/>
        <w:rPr>
          <w:rFonts w:ascii="Times New Roman" w:hAnsi="Times New Roman" w:cs="Times New Roman"/>
          <w:sz w:val="26"/>
          <w:szCs w:val="26"/>
        </w:rPr>
      </w:pPr>
    </w:p>
    <w:p w14:paraId="65D76F8A" w14:textId="77777777" w:rsidR="005C5B76" w:rsidRPr="004C5224" w:rsidRDefault="005C5B76" w:rsidP="004C5224">
      <w:pPr>
        <w:spacing w:line="360" w:lineRule="auto"/>
        <w:rPr>
          <w:rFonts w:ascii="Times New Roman" w:hAnsi="Times New Roman" w:cs="Times New Roman"/>
          <w:sz w:val="26"/>
          <w:szCs w:val="26"/>
        </w:rPr>
      </w:pPr>
    </w:p>
    <w:p w14:paraId="48D32278" w14:textId="3EB4D6CC" w:rsidR="005C5B76" w:rsidRDefault="00AF1135" w:rsidP="00AF1135">
      <w:pPr>
        <w:tabs>
          <w:tab w:val="left" w:pos="1320"/>
        </w:tabs>
        <w:spacing w:line="360" w:lineRule="auto"/>
        <w:rPr>
          <w:rFonts w:ascii="Times New Roman" w:hAnsi="Times New Roman" w:cs="Times New Roman"/>
          <w:sz w:val="26"/>
          <w:szCs w:val="26"/>
        </w:rPr>
      </w:pPr>
      <w:r>
        <w:rPr>
          <w:rFonts w:ascii="Times New Roman" w:hAnsi="Times New Roman" w:cs="Times New Roman"/>
          <w:sz w:val="26"/>
          <w:szCs w:val="26"/>
        </w:rPr>
        <w:tab/>
      </w:r>
    </w:p>
    <w:p w14:paraId="53716558" w14:textId="77777777" w:rsidR="00AF1135" w:rsidRPr="004C5224" w:rsidRDefault="00AF1135" w:rsidP="00AF1135">
      <w:pPr>
        <w:tabs>
          <w:tab w:val="left" w:pos="1320"/>
        </w:tabs>
        <w:spacing w:line="360" w:lineRule="auto"/>
        <w:rPr>
          <w:rFonts w:ascii="Times New Roman" w:hAnsi="Times New Roman" w:cs="Times New Roman"/>
          <w:sz w:val="26"/>
          <w:szCs w:val="26"/>
        </w:rPr>
      </w:pPr>
    </w:p>
    <w:p w14:paraId="734D5853" w14:textId="77777777" w:rsidR="005C5B76" w:rsidRPr="004C5224" w:rsidRDefault="005C5B76" w:rsidP="004C5224">
      <w:pPr>
        <w:spacing w:line="360" w:lineRule="auto"/>
        <w:rPr>
          <w:rFonts w:ascii="Times New Roman" w:hAnsi="Times New Roman" w:cs="Times New Roman"/>
          <w:sz w:val="26"/>
          <w:szCs w:val="26"/>
        </w:rPr>
      </w:pPr>
    </w:p>
    <w:p w14:paraId="7D25B882" w14:textId="12B1B6DD" w:rsidR="005C5B76" w:rsidRPr="005C5B76" w:rsidRDefault="005C5B76" w:rsidP="004C5224">
      <w:pPr>
        <w:spacing w:line="360" w:lineRule="auto"/>
        <w:rPr>
          <w:rFonts w:ascii="Times New Roman" w:hAnsi="Times New Roman" w:cs="Times New Roman"/>
          <w:b/>
          <w:bCs/>
          <w:sz w:val="26"/>
          <w:szCs w:val="26"/>
        </w:rPr>
      </w:pPr>
      <w:r w:rsidRPr="005C5B76">
        <w:rPr>
          <w:rFonts w:ascii="Times New Roman" w:hAnsi="Times New Roman" w:cs="Times New Roman"/>
          <w:b/>
          <w:bCs/>
          <w:sz w:val="26"/>
          <w:szCs w:val="26"/>
        </w:rPr>
        <w:lastRenderedPageBreak/>
        <w:t xml:space="preserve">Alternative </w:t>
      </w:r>
      <w:r w:rsidR="009026C1">
        <w:rPr>
          <w:rFonts w:ascii="Times New Roman" w:hAnsi="Times New Roman" w:cs="Times New Roman"/>
          <w:b/>
          <w:bCs/>
          <w:sz w:val="26"/>
          <w:szCs w:val="26"/>
        </w:rPr>
        <w:t xml:space="preserve">Evangelical </w:t>
      </w:r>
      <w:r w:rsidRPr="005C5B76">
        <w:rPr>
          <w:rFonts w:ascii="Times New Roman" w:hAnsi="Times New Roman" w:cs="Times New Roman"/>
          <w:b/>
          <w:bCs/>
          <w:sz w:val="26"/>
          <w:szCs w:val="26"/>
        </w:rPr>
        <w:t>Views</w:t>
      </w:r>
    </w:p>
    <w:p w14:paraId="2B243DC7"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sz w:val="26"/>
          <w:szCs w:val="26"/>
        </w:rPr>
        <w:t>While the preceding systematic treatment of Paterology is grounded in a consistent dispensational and grace-oriented hermeneutic, it is valuable to recognize that within the broad evangelical tradition, certain alternative perspectives exist. These views, while often departing from the specific framework presented here, contribute to a richer theological dialogue by challenging assumptions and emphasizing different facets of Scripture's witness to God the Father. Engaging with these alternatives deepens our understanding and refines our commitment to sound doctrine.</w:t>
      </w:r>
    </w:p>
    <w:p w14:paraId="2862BA29"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b/>
          <w:bCs/>
          <w:sz w:val="26"/>
          <w:szCs w:val="26"/>
        </w:rPr>
        <w:t>1. Universal Fatherhood of God</w:t>
      </w:r>
      <w:r w:rsidRPr="005C5B76">
        <w:rPr>
          <w:rFonts w:ascii="Times New Roman" w:hAnsi="Times New Roman" w:cs="Times New Roman"/>
          <w:sz w:val="26"/>
          <w:szCs w:val="26"/>
        </w:rPr>
        <w:br/>
        <w:t>This course has emphasized a distinction between God’s role as </w:t>
      </w:r>
      <w:r w:rsidRPr="005C5B76">
        <w:rPr>
          <w:rFonts w:ascii="Times New Roman" w:hAnsi="Times New Roman" w:cs="Times New Roman"/>
          <w:i/>
          <w:iCs/>
          <w:sz w:val="26"/>
          <w:szCs w:val="26"/>
        </w:rPr>
        <w:t>Creator</w:t>
      </w:r>
      <w:r w:rsidRPr="005C5B76">
        <w:rPr>
          <w:rFonts w:ascii="Times New Roman" w:hAnsi="Times New Roman" w:cs="Times New Roman"/>
          <w:sz w:val="26"/>
          <w:szCs w:val="26"/>
        </w:rPr>
        <w:t> of all humanity and His role as </w:t>
      </w:r>
      <w:r w:rsidRPr="005C5B76">
        <w:rPr>
          <w:rFonts w:ascii="Times New Roman" w:hAnsi="Times New Roman" w:cs="Times New Roman"/>
          <w:i/>
          <w:iCs/>
          <w:sz w:val="26"/>
          <w:szCs w:val="26"/>
        </w:rPr>
        <w:t>Father</w:t>
      </w:r>
      <w:r w:rsidRPr="005C5B76">
        <w:rPr>
          <w:rFonts w:ascii="Times New Roman" w:hAnsi="Times New Roman" w:cs="Times New Roman"/>
          <w:sz w:val="26"/>
          <w:szCs w:val="26"/>
        </w:rPr>
        <w:t>, which is exclusively granted to believers through adoption in Christ (John 1:12; Rom. 8:15). This safeguards the biblical teaching that spiritual kinship and access to God are mediated solely through faith in Jesus Christ (John 14:6; Acts 4:12).</w:t>
      </w:r>
    </w:p>
    <w:p w14:paraId="6E8C7994"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sz w:val="26"/>
          <w:szCs w:val="26"/>
        </w:rPr>
        <w:t>An alternative perspective, advocated by some evangelical theologians such as Millard Erickson, argues for a broader concept of God's universal fatherhood. This view suggests that by virtue of creation and God's general love and providence, all human beings can be considered God’s "offspring" (Acts 17:28-29). Erickson states, "There is a sense in which God is the Father of all mankind... This is a fatherhood of general providence and care" (</w:t>
      </w:r>
      <w:r w:rsidRPr="005C5B76">
        <w:rPr>
          <w:rFonts w:ascii="Times New Roman" w:hAnsi="Times New Roman" w:cs="Times New Roman"/>
          <w:i/>
          <w:iCs/>
          <w:sz w:val="26"/>
          <w:szCs w:val="26"/>
        </w:rPr>
        <w:t>Christian Theology</w:t>
      </w:r>
      <w:r w:rsidRPr="005C5B76">
        <w:rPr>
          <w:rFonts w:ascii="Times New Roman" w:hAnsi="Times New Roman" w:cs="Times New Roman"/>
          <w:sz w:val="26"/>
          <w:szCs w:val="26"/>
        </w:rPr>
        <w:t>, 3rd ed., p. 397). Proponents argue this underscores the inherent dignity of every person as an image-bearer and provides a foundation for God’s common grace.</w:t>
      </w:r>
    </w:p>
    <w:p w14:paraId="1E2115EF"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i/>
          <w:iCs/>
          <w:sz w:val="26"/>
          <w:szCs w:val="26"/>
        </w:rPr>
        <w:t>Critical Interaction:</w:t>
      </w:r>
      <w:r w:rsidRPr="005C5B76">
        <w:rPr>
          <w:rFonts w:ascii="Times New Roman" w:hAnsi="Times New Roman" w:cs="Times New Roman"/>
          <w:sz w:val="26"/>
          <w:szCs w:val="26"/>
        </w:rPr>
        <w:t> While this view seeks to affirm God's love for the world (John 3:16), it risks blurring the crucial biblical distinction between Creator and Redeemer. The Scripture reserves the intimate language of "Father" for those in a covenantal, redemptive relationship with God through Christ. Jesus Himself distinguished between those who have God as their Father and those who have the devil as their father based on reception of Him and His words (John 8:42-44). The framework presented in this course maintains that the language of sonship is a privilege of grace, not a condition of creation.</w:t>
      </w:r>
    </w:p>
    <w:p w14:paraId="76532C57"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b/>
          <w:bCs/>
          <w:sz w:val="26"/>
          <w:szCs w:val="26"/>
        </w:rPr>
        <w:lastRenderedPageBreak/>
        <w:t>2. Relational Dynamics within the Trinity</w:t>
      </w:r>
      <w:r w:rsidRPr="005C5B76">
        <w:rPr>
          <w:rFonts w:ascii="Times New Roman" w:hAnsi="Times New Roman" w:cs="Times New Roman"/>
          <w:sz w:val="26"/>
          <w:szCs w:val="26"/>
        </w:rPr>
        <w:br/>
        <w:t>This material has affirmed the eternal functional subordination of the Son and Spirit to the Father within the economic Trinity, while maintaining full ontological equality—a view classically expressed in the doctrine of </w:t>
      </w:r>
      <w:r w:rsidRPr="005C5B76">
        <w:rPr>
          <w:rFonts w:ascii="Times New Roman" w:hAnsi="Times New Roman" w:cs="Times New Roman"/>
          <w:i/>
          <w:iCs/>
          <w:sz w:val="26"/>
          <w:szCs w:val="26"/>
        </w:rPr>
        <w:t>monarchy of the Father</w:t>
      </w:r>
      <w:r w:rsidRPr="005C5B76">
        <w:rPr>
          <w:rFonts w:ascii="Times New Roman" w:hAnsi="Times New Roman" w:cs="Times New Roman"/>
          <w:sz w:val="26"/>
          <w:szCs w:val="26"/>
        </w:rPr>
        <w:t>.</w:t>
      </w:r>
    </w:p>
    <w:p w14:paraId="6FD9007C"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sz w:val="26"/>
          <w:szCs w:val="26"/>
        </w:rPr>
        <w:t>A significant alternative within evangelicalism, represented by theologians like Wayne Grudem, proposes a model of eternal relational authority and submission within the Trinity itself. Grudem argues that the Father’s role as the one who sends and the Son’s role as the one who is sent reflects an eternal relationship of authority and submission, which then serves as the pattern for human relationships (</w:t>
      </w:r>
      <w:r w:rsidRPr="005C5B76">
        <w:rPr>
          <w:rFonts w:ascii="Times New Roman" w:hAnsi="Times New Roman" w:cs="Times New Roman"/>
          <w:i/>
          <w:iCs/>
          <w:sz w:val="26"/>
          <w:szCs w:val="26"/>
        </w:rPr>
        <w:t>Systematic Theology</w:t>
      </w:r>
      <w:r w:rsidRPr="005C5B76">
        <w:rPr>
          <w:rFonts w:ascii="Times New Roman" w:hAnsi="Times New Roman" w:cs="Times New Roman"/>
          <w:sz w:val="26"/>
          <w:szCs w:val="26"/>
        </w:rPr>
        <w:t>, p. 251). Other theologians, such as Gilbert Bilezikian (</w:t>
      </w:r>
      <w:r w:rsidRPr="005C5B76">
        <w:rPr>
          <w:rFonts w:ascii="Times New Roman" w:hAnsi="Times New Roman" w:cs="Times New Roman"/>
          <w:i/>
          <w:iCs/>
          <w:sz w:val="26"/>
          <w:szCs w:val="26"/>
        </w:rPr>
        <w:t>Community 101</w:t>
      </w:r>
      <w:r w:rsidRPr="005C5B76">
        <w:rPr>
          <w:rFonts w:ascii="Times New Roman" w:hAnsi="Times New Roman" w:cs="Times New Roman"/>
          <w:sz w:val="26"/>
          <w:szCs w:val="26"/>
        </w:rPr>
        <w:t>), argue for a model of mutual submission and perfect equality without any eternal functional hierarchy, viewing subordination in the Gospels as solely pertaining to Christ’s incarnate mission.</w:t>
      </w:r>
    </w:p>
    <w:p w14:paraId="72F4910D"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i/>
          <w:iCs/>
          <w:sz w:val="26"/>
          <w:szCs w:val="26"/>
        </w:rPr>
        <w:t>Critical Interaction:</w:t>
      </w:r>
      <w:r w:rsidRPr="005C5B76">
        <w:rPr>
          <w:rFonts w:ascii="Times New Roman" w:hAnsi="Times New Roman" w:cs="Times New Roman"/>
          <w:sz w:val="26"/>
          <w:szCs w:val="26"/>
        </w:rPr>
        <w:t> The view presented in this course holds that the functional subordination seen in Scripture (e.g., John 5:19, 1 Cor 15:28) is economic and voluntary, not a necessary eternal hierarchy of being. To posit an eternal authority-submission structure within the Godhead risks implying a gradation of essence, potentially undermining the doctrine of divine simplicity and the consubstantiality of the Trinity affirmed in the Nicene Creed. Our view maintains that the economic missions reveal the eternal processions but do not necessitate inequality.</w:t>
      </w:r>
    </w:p>
    <w:p w14:paraId="2B6D913E"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b/>
          <w:bCs/>
          <w:sz w:val="26"/>
          <w:szCs w:val="26"/>
        </w:rPr>
        <w:t>3. Divine Sovereignty and Human Freedom in Redemption</w:t>
      </w:r>
      <w:r w:rsidRPr="005C5B76">
        <w:rPr>
          <w:rFonts w:ascii="Times New Roman" w:hAnsi="Times New Roman" w:cs="Times New Roman"/>
          <w:sz w:val="26"/>
          <w:szCs w:val="26"/>
        </w:rPr>
        <w:br/>
        <w:t>A cornerstone of this course is the understanding of the Father as the sovereign architect of redemption, who elects, predestines, and efficaciously calls individuals according to His purpose (Eph. 1:3-6).</w:t>
      </w:r>
    </w:p>
    <w:p w14:paraId="2569B232"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sz w:val="26"/>
          <w:szCs w:val="26"/>
        </w:rPr>
        <w:t>A prominent alternative is presented by proponents of Open Theism, such as the late Clark Pinnock, who, in works like </w:t>
      </w:r>
      <w:r w:rsidRPr="005C5B76">
        <w:rPr>
          <w:rFonts w:ascii="Times New Roman" w:hAnsi="Times New Roman" w:cs="Times New Roman"/>
          <w:i/>
          <w:iCs/>
          <w:sz w:val="26"/>
          <w:szCs w:val="26"/>
        </w:rPr>
        <w:t>The Openness of God</w:t>
      </w:r>
      <w:r w:rsidRPr="005C5B76">
        <w:rPr>
          <w:rFonts w:ascii="Times New Roman" w:hAnsi="Times New Roman" w:cs="Times New Roman"/>
          <w:sz w:val="26"/>
          <w:szCs w:val="26"/>
        </w:rPr>
        <w:t xml:space="preserve">, argued for a model of divine foreknowledge where God, in His love, chose to create a world with libertarian free will. In this view, the Father’s plans are dynamic and responsive; He genuinely does not know every future free-will decision and therefore adjusts His plans accordingly. </w:t>
      </w:r>
      <w:r w:rsidRPr="005C5B76">
        <w:rPr>
          <w:rFonts w:ascii="Times New Roman" w:hAnsi="Times New Roman" w:cs="Times New Roman"/>
          <w:sz w:val="26"/>
          <w:szCs w:val="26"/>
        </w:rPr>
        <w:lastRenderedPageBreak/>
        <w:t>This perspective seeks to emphasize the relational nature of God and the authenticity of human choice.</w:t>
      </w:r>
    </w:p>
    <w:p w14:paraId="62E5E441"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i/>
          <w:iCs/>
          <w:sz w:val="26"/>
          <w:szCs w:val="26"/>
        </w:rPr>
        <w:t>Critical Interaction:</w:t>
      </w:r>
      <w:r w:rsidRPr="005C5B76">
        <w:rPr>
          <w:rFonts w:ascii="Times New Roman" w:hAnsi="Times New Roman" w:cs="Times New Roman"/>
          <w:sz w:val="26"/>
          <w:szCs w:val="26"/>
        </w:rPr>
        <w:t> While Open Theism seeks to protect human freedom and God’s relationality, it fundamentally compromises the doctrines of God’s omniscience and immutability. Scripture consistently presents the Father’s knowledge as exhaustive, including all future events (Isa. 46:9-10; Acts 2:23), and His plans as unchanging (Heb. 6:17). The framework of this course maintains that a compatibilist view—where God’s sovereign decree perfectly encompasses genuine human choice—best reflects the biblical witness and preserves the Father’s absolute sovereignty and perfect foreknowledge.</w:t>
      </w:r>
    </w:p>
    <w:p w14:paraId="28728561"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b/>
          <w:bCs/>
          <w:sz w:val="26"/>
          <w:szCs w:val="26"/>
        </w:rPr>
        <w:t>4. Eschatological Fulfillment and the Kingdom</w:t>
      </w:r>
      <w:r w:rsidRPr="005C5B76">
        <w:rPr>
          <w:rFonts w:ascii="Times New Roman" w:hAnsi="Times New Roman" w:cs="Times New Roman"/>
          <w:sz w:val="26"/>
          <w:szCs w:val="26"/>
        </w:rPr>
        <w:br/>
        <w:t>This material is presented from a dispensational, pretribulational perspective, which sees a clear distinction between God’s program for Israel and for the Church, and anticipates a literal, future millennial reign of Christ.</w:t>
      </w:r>
    </w:p>
    <w:p w14:paraId="4C73A611"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sz w:val="26"/>
          <w:szCs w:val="26"/>
        </w:rPr>
        <w:t>A common alternative eschatology is Amillennialism, represented by theologians like Anthony Hoekema (</w:t>
      </w:r>
      <w:r w:rsidRPr="005C5B76">
        <w:rPr>
          <w:rFonts w:ascii="Times New Roman" w:hAnsi="Times New Roman" w:cs="Times New Roman"/>
          <w:i/>
          <w:iCs/>
          <w:sz w:val="26"/>
          <w:szCs w:val="26"/>
        </w:rPr>
        <w:t>The Bible and the Future</w:t>
      </w:r>
      <w:r w:rsidRPr="005C5B76">
        <w:rPr>
          <w:rFonts w:ascii="Times New Roman" w:hAnsi="Times New Roman" w:cs="Times New Roman"/>
          <w:sz w:val="26"/>
          <w:szCs w:val="26"/>
        </w:rPr>
        <w:t>). This view typically sees the millennium of Revelation 20 as a symbolic representation of the current church age. The Father’s kingdom is understood as being spiritually manifested in the present reign of Christ from heaven and the ministry of the church, with the Second Advent culminating immediately in the final judgment and the eternal state. Another alternative, Postmillennialism (e.g., </w:t>
      </w:r>
      <w:r w:rsidRPr="005C5B76">
        <w:rPr>
          <w:rFonts w:ascii="Times New Roman" w:hAnsi="Times New Roman" w:cs="Times New Roman"/>
          <w:i/>
          <w:iCs/>
          <w:sz w:val="26"/>
          <w:szCs w:val="26"/>
        </w:rPr>
        <w:t>The Puritan Hope</w:t>
      </w:r>
      <w:r w:rsidRPr="005C5B76">
        <w:rPr>
          <w:rFonts w:ascii="Times New Roman" w:hAnsi="Times New Roman" w:cs="Times New Roman"/>
          <w:sz w:val="26"/>
          <w:szCs w:val="26"/>
        </w:rPr>
        <w:t> by Iain Murray), anticipates a future era of Christian dominance and peace on earth through the proclamation of the gospel </w:t>
      </w:r>
      <w:r w:rsidRPr="005C5B76">
        <w:rPr>
          <w:rFonts w:ascii="Times New Roman" w:hAnsi="Times New Roman" w:cs="Times New Roman"/>
          <w:i/>
          <w:iCs/>
          <w:sz w:val="26"/>
          <w:szCs w:val="26"/>
        </w:rPr>
        <w:t>before</w:t>
      </w:r>
      <w:r w:rsidRPr="005C5B76">
        <w:rPr>
          <w:rFonts w:ascii="Times New Roman" w:hAnsi="Times New Roman" w:cs="Times New Roman"/>
          <w:sz w:val="26"/>
          <w:szCs w:val="26"/>
        </w:rPr>
        <w:t> Christ’s return.</w:t>
      </w:r>
    </w:p>
    <w:p w14:paraId="0BB6AD20"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i/>
          <w:iCs/>
          <w:sz w:val="26"/>
          <w:szCs w:val="26"/>
        </w:rPr>
        <w:t>Critical Interaction:</w:t>
      </w:r>
      <w:r w:rsidRPr="005C5B76">
        <w:rPr>
          <w:rFonts w:ascii="Times New Roman" w:hAnsi="Times New Roman" w:cs="Times New Roman"/>
          <w:sz w:val="26"/>
          <w:szCs w:val="26"/>
        </w:rPr>
        <w:t xml:space="preserve"> While Amillennialism and Postmillennialism offer a more unified view of the people of God, they tend to spiritualize the specific, literal promises made to the nation of Israel in the Old Testament (e.g., Ezek. 36-37; Rom. 11:25-29). The dispensational view maintained in this course argues that a literal, future fulfillment of these promises is essential to the faithfulness of God the Father to His covenants. The pretribulational rapture is seen as a necessary implication of </w:t>
      </w:r>
      <w:r w:rsidRPr="005C5B76">
        <w:rPr>
          <w:rFonts w:ascii="Times New Roman" w:hAnsi="Times New Roman" w:cs="Times New Roman"/>
          <w:sz w:val="26"/>
          <w:szCs w:val="26"/>
        </w:rPr>
        <w:lastRenderedPageBreak/>
        <w:t>distinguishing the Church as a mystery program from the prophesied tribulation period which concerns Israel and God's judgment on the world.</w:t>
      </w:r>
    </w:p>
    <w:p w14:paraId="7A1C5B05" w14:textId="77777777" w:rsidR="005C5B76" w:rsidRPr="005C5B76" w:rsidRDefault="005C5B76" w:rsidP="004C5224">
      <w:pPr>
        <w:spacing w:line="360" w:lineRule="auto"/>
        <w:rPr>
          <w:rFonts w:ascii="Times New Roman" w:hAnsi="Times New Roman" w:cs="Times New Roman"/>
          <w:sz w:val="26"/>
          <w:szCs w:val="26"/>
        </w:rPr>
      </w:pPr>
      <w:r w:rsidRPr="005C5B76">
        <w:rPr>
          <w:rFonts w:ascii="Times New Roman" w:hAnsi="Times New Roman" w:cs="Times New Roman"/>
          <w:b/>
          <w:bCs/>
          <w:sz w:val="26"/>
          <w:szCs w:val="26"/>
        </w:rPr>
        <w:t>Conclusion on Alternative Views</w:t>
      </w:r>
      <w:r w:rsidRPr="005C5B76">
        <w:rPr>
          <w:rFonts w:ascii="Times New Roman" w:hAnsi="Times New Roman" w:cs="Times New Roman"/>
          <w:sz w:val="26"/>
          <w:szCs w:val="26"/>
        </w:rPr>
        <w:br/>
        <w:t>Engaging with these alternative evangelical perspectives is not an exercise in relativism but a necessary component of theological rigor. It tests our exegetical foundations and forces us to articulate our convictions with greater clarity and scriptural support. While the alternatives discussed often emerge from a desire to emphasize particular divine attributes—such as God’s universal love (Erickson), relational mutuality (</w:t>
      </w:r>
      <w:proofErr w:type="spellStart"/>
      <w:r w:rsidRPr="005C5B76">
        <w:rPr>
          <w:rFonts w:ascii="Times New Roman" w:hAnsi="Times New Roman" w:cs="Times New Roman"/>
          <w:sz w:val="26"/>
          <w:szCs w:val="26"/>
        </w:rPr>
        <w:t>Bilezikian</w:t>
      </w:r>
      <w:proofErr w:type="spellEnd"/>
      <w:r w:rsidRPr="005C5B76">
        <w:rPr>
          <w:rFonts w:ascii="Times New Roman" w:hAnsi="Times New Roman" w:cs="Times New Roman"/>
          <w:sz w:val="26"/>
          <w:szCs w:val="26"/>
        </w:rPr>
        <w:t>), dynamic responsiveness (Pinnock), or present kingdom activity (Hoekema)—they often do so at the expense of other key doctrines. The framework of this course, rooted in a literal-historical-grammatical hermeneutic and a dispensational understanding of God’s program through the ages, seeks to maintain a balance that upholds the Father’s absolute sovereignty, His meticulous plan for history, the exclusivity of redemption in Christ, and the literal faithfulness of His covenant promises.</w:t>
      </w:r>
    </w:p>
    <w:p w14:paraId="001DE5AD" w14:textId="77777777" w:rsidR="005C5B76" w:rsidRPr="004C5224" w:rsidRDefault="005C5B76" w:rsidP="004C5224">
      <w:pPr>
        <w:spacing w:line="360" w:lineRule="auto"/>
        <w:rPr>
          <w:rFonts w:ascii="Times New Roman" w:hAnsi="Times New Roman" w:cs="Times New Roman"/>
          <w:sz w:val="26"/>
          <w:szCs w:val="26"/>
        </w:rPr>
      </w:pPr>
    </w:p>
    <w:p w14:paraId="23F3EB40" w14:textId="77777777" w:rsidR="000773DC" w:rsidRPr="004C5224" w:rsidRDefault="000773DC" w:rsidP="004C5224">
      <w:pPr>
        <w:spacing w:line="360" w:lineRule="auto"/>
        <w:rPr>
          <w:rFonts w:ascii="Times New Roman" w:hAnsi="Times New Roman" w:cs="Times New Roman"/>
          <w:sz w:val="26"/>
          <w:szCs w:val="26"/>
        </w:rPr>
      </w:pPr>
    </w:p>
    <w:p w14:paraId="656294B0" w14:textId="77777777" w:rsidR="000773DC" w:rsidRPr="004C5224" w:rsidRDefault="000773DC" w:rsidP="004C5224">
      <w:pPr>
        <w:spacing w:line="360" w:lineRule="auto"/>
        <w:rPr>
          <w:rFonts w:ascii="Times New Roman" w:hAnsi="Times New Roman" w:cs="Times New Roman"/>
          <w:sz w:val="26"/>
          <w:szCs w:val="26"/>
        </w:rPr>
      </w:pPr>
    </w:p>
    <w:p w14:paraId="1C8F9EAB" w14:textId="77777777" w:rsidR="000773DC" w:rsidRPr="004C5224" w:rsidRDefault="000773DC" w:rsidP="004C5224">
      <w:pPr>
        <w:spacing w:line="360" w:lineRule="auto"/>
        <w:rPr>
          <w:rFonts w:ascii="Times New Roman" w:hAnsi="Times New Roman" w:cs="Times New Roman"/>
          <w:sz w:val="26"/>
          <w:szCs w:val="26"/>
        </w:rPr>
      </w:pPr>
    </w:p>
    <w:p w14:paraId="01D8D115" w14:textId="77777777" w:rsidR="000773DC" w:rsidRPr="004C5224" w:rsidRDefault="000773DC" w:rsidP="004C5224">
      <w:pPr>
        <w:spacing w:line="360" w:lineRule="auto"/>
        <w:rPr>
          <w:rFonts w:ascii="Times New Roman" w:hAnsi="Times New Roman" w:cs="Times New Roman"/>
          <w:sz w:val="26"/>
          <w:szCs w:val="26"/>
        </w:rPr>
      </w:pPr>
    </w:p>
    <w:p w14:paraId="3D3E9ABE" w14:textId="77777777" w:rsidR="000773DC" w:rsidRPr="004C5224" w:rsidRDefault="000773DC" w:rsidP="004C5224">
      <w:pPr>
        <w:spacing w:line="360" w:lineRule="auto"/>
        <w:rPr>
          <w:rFonts w:ascii="Times New Roman" w:hAnsi="Times New Roman" w:cs="Times New Roman"/>
          <w:sz w:val="26"/>
          <w:szCs w:val="26"/>
        </w:rPr>
      </w:pPr>
    </w:p>
    <w:p w14:paraId="50BC925E" w14:textId="77777777" w:rsidR="000773DC" w:rsidRPr="004C5224" w:rsidRDefault="000773DC" w:rsidP="004C5224">
      <w:pPr>
        <w:spacing w:line="360" w:lineRule="auto"/>
        <w:rPr>
          <w:rFonts w:ascii="Times New Roman" w:hAnsi="Times New Roman" w:cs="Times New Roman"/>
          <w:sz w:val="26"/>
          <w:szCs w:val="26"/>
        </w:rPr>
      </w:pPr>
    </w:p>
    <w:p w14:paraId="7F7BD77D" w14:textId="77777777" w:rsidR="000773DC" w:rsidRPr="004C5224" w:rsidRDefault="000773DC" w:rsidP="004C5224">
      <w:pPr>
        <w:spacing w:line="360" w:lineRule="auto"/>
        <w:rPr>
          <w:rFonts w:ascii="Times New Roman" w:hAnsi="Times New Roman" w:cs="Times New Roman"/>
          <w:sz w:val="26"/>
          <w:szCs w:val="26"/>
        </w:rPr>
      </w:pPr>
    </w:p>
    <w:p w14:paraId="1B3E8CF5" w14:textId="77777777" w:rsidR="000773DC" w:rsidRPr="004C5224" w:rsidRDefault="000773DC" w:rsidP="004C5224">
      <w:pPr>
        <w:spacing w:line="360" w:lineRule="auto"/>
        <w:rPr>
          <w:rFonts w:ascii="Times New Roman" w:hAnsi="Times New Roman" w:cs="Times New Roman"/>
          <w:sz w:val="26"/>
          <w:szCs w:val="26"/>
        </w:rPr>
      </w:pPr>
    </w:p>
    <w:p w14:paraId="574F4DF7" w14:textId="77777777" w:rsidR="000773DC" w:rsidRPr="004C5224" w:rsidRDefault="000773DC" w:rsidP="004C5224">
      <w:pPr>
        <w:spacing w:line="360" w:lineRule="auto"/>
        <w:rPr>
          <w:rFonts w:ascii="Times New Roman" w:hAnsi="Times New Roman" w:cs="Times New Roman"/>
          <w:sz w:val="26"/>
          <w:szCs w:val="26"/>
        </w:rPr>
      </w:pPr>
    </w:p>
    <w:p w14:paraId="3AAB939F" w14:textId="77777777" w:rsidR="000773DC" w:rsidRPr="004C5224" w:rsidRDefault="000773DC" w:rsidP="004C5224">
      <w:pPr>
        <w:spacing w:line="360" w:lineRule="auto"/>
        <w:rPr>
          <w:rFonts w:ascii="Times New Roman" w:hAnsi="Times New Roman" w:cs="Times New Roman"/>
          <w:sz w:val="26"/>
          <w:szCs w:val="26"/>
        </w:rPr>
      </w:pPr>
    </w:p>
    <w:p w14:paraId="201679D7" w14:textId="77777777" w:rsidR="000773DC" w:rsidRPr="000773DC" w:rsidRDefault="000773DC" w:rsidP="004C5224">
      <w:pPr>
        <w:spacing w:line="360" w:lineRule="auto"/>
        <w:rPr>
          <w:rFonts w:ascii="Times New Roman" w:hAnsi="Times New Roman" w:cs="Times New Roman"/>
          <w:b/>
          <w:bCs/>
          <w:sz w:val="28"/>
          <w:szCs w:val="28"/>
        </w:rPr>
      </w:pPr>
      <w:r w:rsidRPr="000773DC">
        <w:rPr>
          <w:rFonts w:ascii="Times New Roman" w:hAnsi="Times New Roman" w:cs="Times New Roman"/>
          <w:b/>
          <w:bCs/>
          <w:sz w:val="28"/>
          <w:szCs w:val="28"/>
        </w:rPr>
        <w:lastRenderedPageBreak/>
        <w:t>References</w:t>
      </w:r>
    </w:p>
    <w:p w14:paraId="194CDEDC" w14:textId="77777777" w:rsidR="000773DC" w:rsidRPr="000773DC" w:rsidRDefault="000773DC" w:rsidP="004C5224">
      <w:pPr>
        <w:spacing w:line="360" w:lineRule="auto"/>
        <w:rPr>
          <w:rFonts w:ascii="Times New Roman" w:hAnsi="Times New Roman" w:cs="Times New Roman"/>
          <w:sz w:val="26"/>
          <w:szCs w:val="26"/>
        </w:rPr>
      </w:pPr>
      <w:r w:rsidRPr="000773DC">
        <w:rPr>
          <w:rFonts w:ascii="Times New Roman" w:hAnsi="Times New Roman" w:cs="Times New Roman"/>
          <w:b/>
          <w:bCs/>
          <w:sz w:val="26"/>
          <w:szCs w:val="26"/>
        </w:rPr>
        <w:t>Primary Course Texts:</w:t>
      </w:r>
      <w:r w:rsidRPr="000773DC">
        <w:rPr>
          <w:rFonts w:ascii="Times New Roman" w:hAnsi="Times New Roman" w:cs="Times New Roman"/>
          <w:sz w:val="26"/>
          <w:szCs w:val="26"/>
        </w:rPr>
        <w:br/>
        <w:t>Geisler, Norman L. </w:t>
      </w:r>
      <w:r w:rsidRPr="000773DC">
        <w:rPr>
          <w:rFonts w:ascii="Times New Roman" w:hAnsi="Times New Roman" w:cs="Times New Roman"/>
          <w:i/>
          <w:iCs/>
          <w:sz w:val="26"/>
          <w:szCs w:val="26"/>
        </w:rPr>
        <w:t>Systematic Theology in One Volume</w:t>
      </w:r>
      <w:r w:rsidRPr="000773DC">
        <w:rPr>
          <w:rFonts w:ascii="Times New Roman" w:hAnsi="Times New Roman" w:cs="Times New Roman"/>
          <w:sz w:val="26"/>
          <w:szCs w:val="26"/>
        </w:rPr>
        <w:t>. Minneapolis: Bethany House Publishers.</w:t>
      </w:r>
      <w:r w:rsidRPr="000773DC">
        <w:rPr>
          <w:rFonts w:ascii="Times New Roman" w:hAnsi="Times New Roman" w:cs="Times New Roman"/>
          <w:sz w:val="26"/>
          <w:szCs w:val="26"/>
        </w:rPr>
        <w:br/>
        <w:t>Ryrie, Charles C. </w:t>
      </w:r>
      <w:r w:rsidRPr="000773DC">
        <w:rPr>
          <w:rFonts w:ascii="Times New Roman" w:hAnsi="Times New Roman" w:cs="Times New Roman"/>
          <w:i/>
          <w:iCs/>
          <w:sz w:val="26"/>
          <w:szCs w:val="26"/>
        </w:rPr>
        <w:t>Basic Theology</w:t>
      </w:r>
      <w:r w:rsidRPr="000773DC">
        <w:rPr>
          <w:rFonts w:ascii="Times New Roman" w:hAnsi="Times New Roman" w:cs="Times New Roman"/>
          <w:sz w:val="26"/>
          <w:szCs w:val="26"/>
        </w:rPr>
        <w:t>. Chicago: Moody Publishers.</w:t>
      </w:r>
      <w:r w:rsidRPr="000773DC">
        <w:rPr>
          <w:rFonts w:ascii="Times New Roman" w:hAnsi="Times New Roman" w:cs="Times New Roman"/>
          <w:sz w:val="26"/>
          <w:szCs w:val="26"/>
        </w:rPr>
        <w:br/>
        <w:t>Chafer, Lewis Sperry. </w:t>
      </w:r>
      <w:r w:rsidRPr="000773DC">
        <w:rPr>
          <w:rFonts w:ascii="Times New Roman" w:hAnsi="Times New Roman" w:cs="Times New Roman"/>
          <w:i/>
          <w:iCs/>
          <w:sz w:val="26"/>
          <w:szCs w:val="26"/>
        </w:rPr>
        <w:t>Systematic Theology</w:t>
      </w:r>
      <w:r w:rsidRPr="000773DC">
        <w:rPr>
          <w:rFonts w:ascii="Times New Roman" w:hAnsi="Times New Roman" w:cs="Times New Roman"/>
          <w:sz w:val="26"/>
          <w:szCs w:val="26"/>
        </w:rPr>
        <w:t>. 8 vols. Grand Rapids: Kregel Publications.</w:t>
      </w:r>
    </w:p>
    <w:p w14:paraId="350E68C7" w14:textId="77777777" w:rsidR="000773DC" w:rsidRPr="000773DC" w:rsidRDefault="000773DC" w:rsidP="004C5224">
      <w:pPr>
        <w:spacing w:line="360" w:lineRule="auto"/>
        <w:rPr>
          <w:rFonts w:ascii="Times New Roman" w:hAnsi="Times New Roman" w:cs="Times New Roman"/>
          <w:sz w:val="26"/>
          <w:szCs w:val="26"/>
        </w:rPr>
      </w:pPr>
      <w:r w:rsidRPr="000773DC">
        <w:rPr>
          <w:rFonts w:ascii="Times New Roman" w:hAnsi="Times New Roman" w:cs="Times New Roman"/>
          <w:b/>
          <w:bCs/>
          <w:sz w:val="26"/>
          <w:szCs w:val="26"/>
        </w:rPr>
        <w:t>Supplementary References:</w:t>
      </w:r>
      <w:r w:rsidRPr="000773DC">
        <w:rPr>
          <w:rFonts w:ascii="Times New Roman" w:hAnsi="Times New Roman" w:cs="Times New Roman"/>
          <w:sz w:val="26"/>
          <w:szCs w:val="26"/>
        </w:rPr>
        <w:br/>
      </w:r>
      <w:proofErr w:type="spellStart"/>
      <w:r w:rsidRPr="000773DC">
        <w:rPr>
          <w:rFonts w:ascii="Times New Roman" w:hAnsi="Times New Roman" w:cs="Times New Roman"/>
          <w:sz w:val="26"/>
          <w:szCs w:val="26"/>
        </w:rPr>
        <w:t>Bilezikian</w:t>
      </w:r>
      <w:proofErr w:type="spellEnd"/>
      <w:r w:rsidRPr="000773DC">
        <w:rPr>
          <w:rFonts w:ascii="Times New Roman" w:hAnsi="Times New Roman" w:cs="Times New Roman"/>
          <w:sz w:val="26"/>
          <w:szCs w:val="26"/>
        </w:rPr>
        <w:t>, Gilbert. </w:t>
      </w:r>
      <w:r w:rsidRPr="000773DC">
        <w:rPr>
          <w:rFonts w:ascii="Times New Roman" w:hAnsi="Times New Roman" w:cs="Times New Roman"/>
          <w:i/>
          <w:iCs/>
          <w:sz w:val="26"/>
          <w:szCs w:val="26"/>
        </w:rPr>
        <w:t>Community 101: Reclaiming the Local Church as Community of Oneness</w:t>
      </w:r>
      <w:r w:rsidRPr="000773DC">
        <w:rPr>
          <w:rFonts w:ascii="Times New Roman" w:hAnsi="Times New Roman" w:cs="Times New Roman"/>
          <w:sz w:val="26"/>
          <w:szCs w:val="26"/>
        </w:rPr>
        <w:t>. Grand Rapids: Zondervan.</w:t>
      </w:r>
      <w:r w:rsidRPr="000773DC">
        <w:rPr>
          <w:rFonts w:ascii="Times New Roman" w:hAnsi="Times New Roman" w:cs="Times New Roman"/>
          <w:sz w:val="26"/>
          <w:szCs w:val="26"/>
        </w:rPr>
        <w:br/>
        <w:t>Boyd, Gregory A. </w:t>
      </w:r>
      <w:r w:rsidRPr="000773DC">
        <w:rPr>
          <w:rFonts w:ascii="Times New Roman" w:hAnsi="Times New Roman" w:cs="Times New Roman"/>
          <w:i/>
          <w:iCs/>
          <w:sz w:val="26"/>
          <w:szCs w:val="26"/>
        </w:rPr>
        <w:t>God of the Possible: A Biblical Introduction to the Open View of God</w:t>
      </w:r>
      <w:r w:rsidRPr="000773DC">
        <w:rPr>
          <w:rFonts w:ascii="Times New Roman" w:hAnsi="Times New Roman" w:cs="Times New Roman"/>
          <w:sz w:val="26"/>
          <w:szCs w:val="26"/>
        </w:rPr>
        <w:t>. Grand Rapids: Baker Books, 2000.</w:t>
      </w:r>
      <w:r w:rsidRPr="000773DC">
        <w:rPr>
          <w:rFonts w:ascii="Times New Roman" w:hAnsi="Times New Roman" w:cs="Times New Roman"/>
          <w:sz w:val="26"/>
          <w:szCs w:val="26"/>
        </w:rPr>
        <w:br/>
        <w:t>Erickson, Millard J. </w:t>
      </w:r>
      <w:r w:rsidRPr="000773DC">
        <w:rPr>
          <w:rFonts w:ascii="Times New Roman" w:hAnsi="Times New Roman" w:cs="Times New Roman"/>
          <w:i/>
          <w:iCs/>
          <w:sz w:val="26"/>
          <w:szCs w:val="26"/>
        </w:rPr>
        <w:t>Christian Theology</w:t>
      </w:r>
      <w:r w:rsidRPr="000773DC">
        <w:rPr>
          <w:rFonts w:ascii="Times New Roman" w:hAnsi="Times New Roman" w:cs="Times New Roman"/>
          <w:sz w:val="26"/>
          <w:szCs w:val="26"/>
        </w:rPr>
        <w:t>. 3rd ed. Grand Rapids: Baker Academic, 2013.</w:t>
      </w:r>
      <w:r w:rsidRPr="000773DC">
        <w:rPr>
          <w:rFonts w:ascii="Times New Roman" w:hAnsi="Times New Roman" w:cs="Times New Roman"/>
          <w:sz w:val="26"/>
          <w:szCs w:val="26"/>
        </w:rPr>
        <w:br/>
        <w:t>Grudem, Wayne. </w:t>
      </w:r>
      <w:r w:rsidRPr="000773DC">
        <w:rPr>
          <w:rFonts w:ascii="Times New Roman" w:hAnsi="Times New Roman" w:cs="Times New Roman"/>
          <w:i/>
          <w:iCs/>
          <w:sz w:val="26"/>
          <w:szCs w:val="26"/>
        </w:rPr>
        <w:t>Systematic Theology: An Introduction to Biblical Doctrine</w:t>
      </w:r>
      <w:r w:rsidRPr="000773DC">
        <w:rPr>
          <w:rFonts w:ascii="Times New Roman" w:hAnsi="Times New Roman" w:cs="Times New Roman"/>
          <w:sz w:val="26"/>
          <w:szCs w:val="26"/>
        </w:rPr>
        <w:t>. Grand Rapids: Zondervan, 1994.</w:t>
      </w:r>
      <w:r w:rsidRPr="000773DC">
        <w:rPr>
          <w:rFonts w:ascii="Times New Roman" w:hAnsi="Times New Roman" w:cs="Times New Roman"/>
          <w:sz w:val="26"/>
          <w:szCs w:val="26"/>
        </w:rPr>
        <w:br/>
        <w:t>Hoekema, Anthony A. </w:t>
      </w:r>
      <w:r w:rsidRPr="000773DC">
        <w:rPr>
          <w:rFonts w:ascii="Times New Roman" w:hAnsi="Times New Roman" w:cs="Times New Roman"/>
          <w:i/>
          <w:iCs/>
          <w:sz w:val="26"/>
          <w:szCs w:val="26"/>
        </w:rPr>
        <w:t>The Bible and the Future</w:t>
      </w:r>
      <w:r w:rsidRPr="000773DC">
        <w:rPr>
          <w:rFonts w:ascii="Times New Roman" w:hAnsi="Times New Roman" w:cs="Times New Roman"/>
          <w:sz w:val="26"/>
          <w:szCs w:val="26"/>
        </w:rPr>
        <w:t>. Grand Rapids: Eerdmans, 1979.</w:t>
      </w:r>
      <w:r w:rsidRPr="000773DC">
        <w:rPr>
          <w:rFonts w:ascii="Times New Roman" w:hAnsi="Times New Roman" w:cs="Times New Roman"/>
          <w:sz w:val="26"/>
          <w:szCs w:val="26"/>
        </w:rPr>
        <w:br/>
        <w:t>Murray, Iain. </w:t>
      </w:r>
      <w:r w:rsidRPr="000773DC">
        <w:rPr>
          <w:rFonts w:ascii="Times New Roman" w:hAnsi="Times New Roman" w:cs="Times New Roman"/>
          <w:i/>
          <w:iCs/>
          <w:sz w:val="26"/>
          <w:szCs w:val="26"/>
        </w:rPr>
        <w:t>The Puritan Hope: A Study in Revival and the Interpretation of Prophecy</w:t>
      </w:r>
      <w:r w:rsidRPr="000773DC">
        <w:rPr>
          <w:rFonts w:ascii="Times New Roman" w:hAnsi="Times New Roman" w:cs="Times New Roman"/>
          <w:sz w:val="26"/>
          <w:szCs w:val="26"/>
        </w:rPr>
        <w:t>. Edinburgh: Banner of Truth Trust, 1971.</w:t>
      </w:r>
      <w:r w:rsidRPr="000773DC">
        <w:rPr>
          <w:rFonts w:ascii="Times New Roman" w:hAnsi="Times New Roman" w:cs="Times New Roman"/>
          <w:sz w:val="26"/>
          <w:szCs w:val="26"/>
        </w:rPr>
        <w:br/>
        <w:t>Pinnock, Clark H., et al. </w:t>
      </w:r>
      <w:r w:rsidRPr="000773DC">
        <w:rPr>
          <w:rFonts w:ascii="Times New Roman" w:hAnsi="Times New Roman" w:cs="Times New Roman"/>
          <w:i/>
          <w:iCs/>
          <w:sz w:val="26"/>
          <w:szCs w:val="26"/>
        </w:rPr>
        <w:t>The Openness of God: A Biblical Challenge to the Traditional Understanding of God</w:t>
      </w:r>
      <w:r w:rsidRPr="000773DC">
        <w:rPr>
          <w:rFonts w:ascii="Times New Roman" w:hAnsi="Times New Roman" w:cs="Times New Roman"/>
          <w:sz w:val="26"/>
          <w:szCs w:val="26"/>
        </w:rPr>
        <w:t>. Downers Grove: InterVarsity Press, 1994.</w:t>
      </w:r>
      <w:r w:rsidRPr="000773DC">
        <w:rPr>
          <w:rFonts w:ascii="Times New Roman" w:hAnsi="Times New Roman" w:cs="Times New Roman"/>
          <w:sz w:val="26"/>
          <w:szCs w:val="26"/>
        </w:rPr>
        <w:br/>
      </w:r>
      <w:r w:rsidRPr="000773DC">
        <w:rPr>
          <w:rFonts w:ascii="Times New Roman" w:hAnsi="Times New Roman" w:cs="Times New Roman"/>
          <w:i/>
          <w:iCs/>
          <w:sz w:val="26"/>
          <w:szCs w:val="26"/>
        </w:rPr>
        <w:t>The Westminster Confession of Faith</w:t>
      </w:r>
      <w:r w:rsidRPr="000773DC">
        <w:rPr>
          <w:rFonts w:ascii="Times New Roman" w:hAnsi="Times New Roman" w:cs="Times New Roman"/>
          <w:sz w:val="26"/>
          <w:szCs w:val="26"/>
        </w:rPr>
        <w:t>. Glasgow: Free Presbyterian Publications, 1994.</w:t>
      </w:r>
    </w:p>
    <w:p w14:paraId="4FAD68C9" w14:textId="77777777" w:rsidR="000773DC" w:rsidRPr="004C5224" w:rsidRDefault="000773DC" w:rsidP="004C5224">
      <w:pPr>
        <w:spacing w:line="360" w:lineRule="auto"/>
        <w:rPr>
          <w:rFonts w:ascii="Times New Roman" w:hAnsi="Times New Roman" w:cs="Times New Roman"/>
          <w:sz w:val="26"/>
          <w:szCs w:val="26"/>
        </w:rPr>
      </w:pPr>
    </w:p>
    <w:p w14:paraId="00A4595B" w14:textId="77777777" w:rsidR="009E743F" w:rsidRPr="004C5224" w:rsidRDefault="009E743F" w:rsidP="004C5224">
      <w:pPr>
        <w:spacing w:line="360" w:lineRule="auto"/>
        <w:rPr>
          <w:rFonts w:ascii="Times New Roman" w:hAnsi="Times New Roman" w:cs="Times New Roman"/>
          <w:sz w:val="26"/>
          <w:szCs w:val="26"/>
        </w:rPr>
      </w:pPr>
    </w:p>
    <w:p w14:paraId="1752B9AF" w14:textId="77777777" w:rsidR="009E743F" w:rsidRPr="004C5224" w:rsidRDefault="009E743F" w:rsidP="004C5224">
      <w:pPr>
        <w:spacing w:line="360" w:lineRule="auto"/>
        <w:rPr>
          <w:rFonts w:ascii="Times New Roman" w:hAnsi="Times New Roman" w:cs="Times New Roman"/>
          <w:sz w:val="26"/>
          <w:szCs w:val="26"/>
        </w:rPr>
      </w:pPr>
    </w:p>
    <w:p w14:paraId="284DE561" w14:textId="77777777" w:rsidR="009E743F" w:rsidRPr="004C5224" w:rsidRDefault="009E743F" w:rsidP="004C5224">
      <w:pPr>
        <w:spacing w:line="360" w:lineRule="auto"/>
        <w:rPr>
          <w:rFonts w:ascii="Times New Roman" w:hAnsi="Times New Roman" w:cs="Times New Roman"/>
          <w:sz w:val="26"/>
          <w:szCs w:val="26"/>
        </w:rPr>
      </w:pPr>
    </w:p>
    <w:p w14:paraId="79037B22" w14:textId="77777777" w:rsidR="00FF28F8" w:rsidRDefault="00FF28F8" w:rsidP="004C5224">
      <w:pPr>
        <w:spacing w:line="360" w:lineRule="auto"/>
        <w:rPr>
          <w:rFonts w:ascii="Times New Roman" w:hAnsi="Times New Roman" w:cs="Times New Roman"/>
          <w:sz w:val="26"/>
          <w:szCs w:val="26"/>
        </w:rPr>
      </w:pPr>
    </w:p>
    <w:p w14:paraId="4725CF26" w14:textId="77777777" w:rsidR="002A1200" w:rsidRPr="004C5224" w:rsidRDefault="002A1200" w:rsidP="004C5224">
      <w:pPr>
        <w:spacing w:line="360" w:lineRule="auto"/>
        <w:rPr>
          <w:rFonts w:ascii="Times New Roman" w:hAnsi="Times New Roman" w:cs="Times New Roman"/>
          <w:sz w:val="26"/>
          <w:szCs w:val="26"/>
        </w:rPr>
      </w:pPr>
    </w:p>
    <w:p w14:paraId="04701286" w14:textId="77777777" w:rsidR="00FF28F8" w:rsidRPr="00FF28F8" w:rsidRDefault="00FF28F8" w:rsidP="004C5224">
      <w:pPr>
        <w:spacing w:line="360" w:lineRule="auto"/>
        <w:rPr>
          <w:rFonts w:ascii="Times New Roman" w:hAnsi="Times New Roman" w:cs="Times New Roman"/>
          <w:b/>
          <w:bCs/>
          <w:sz w:val="28"/>
          <w:szCs w:val="28"/>
        </w:rPr>
      </w:pPr>
      <w:r w:rsidRPr="00FF28F8">
        <w:rPr>
          <w:rFonts w:ascii="Times New Roman" w:hAnsi="Times New Roman" w:cs="Times New Roman"/>
          <w:b/>
          <w:bCs/>
          <w:sz w:val="28"/>
          <w:szCs w:val="28"/>
        </w:rPr>
        <w:lastRenderedPageBreak/>
        <w:t>Glossary of Terminologies</w:t>
      </w:r>
    </w:p>
    <w:p w14:paraId="5A835FB7"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Adoption:</w:t>
      </w:r>
      <w:r w:rsidRPr="00FF28F8">
        <w:rPr>
          <w:rFonts w:ascii="Times New Roman" w:hAnsi="Times New Roman" w:cs="Times New Roman"/>
          <w:sz w:val="26"/>
          <w:szCs w:val="26"/>
        </w:rPr>
        <w:t> The gracious legal act by which God the Father confers upon believers in Jesus Christ the full rights, privileges, and status of being His children, including inheritance of eternal promises (Rom. 8:15, Gal. 4:5).</w:t>
      </w:r>
    </w:p>
    <w:p w14:paraId="7CFBE2CB"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Aseity:</w:t>
      </w:r>
      <w:r w:rsidRPr="00FF28F8">
        <w:rPr>
          <w:rFonts w:ascii="Times New Roman" w:hAnsi="Times New Roman" w:cs="Times New Roman"/>
          <w:sz w:val="26"/>
          <w:szCs w:val="26"/>
        </w:rPr>
        <w:t> The attribute of God whereby He is self-existent and self-sufficient, not dependent on anything outside of Himself for His being or well-being (John 5:26).</w:t>
      </w:r>
    </w:p>
    <w:p w14:paraId="6638747D"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Church Age:</w:t>
      </w:r>
      <w:r w:rsidRPr="00FF28F8">
        <w:rPr>
          <w:rFonts w:ascii="Times New Roman" w:hAnsi="Times New Roman" w:cs="Times New Roman"/>
          <w:sz w:val="26"/>
          <w:szCs w:val="26"/>
        </w:rPr>
        <w:t> The present dispensation beginning at Pentecost (Acts 2) and concluding with the Rapture of the Church, characterized by the unique ministry of the Holy Spirit indwelling all believers and the calling out of the Body of Christ from all nations.</w:t>
      </w:r>
    </w:p>
    <w:p w14:paraId="1ED9CB3C"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Common Grace:</w:t>
      </w:r>
      <w:r w:rsidRPr="00FF28F8">
        <w:rPr>
          <w:rFonts w:ascii="Times New Roman" w:hAnsi="Times New Roman" w:cs="Times New Roman"/>
          <w:sz w:val="26"/>
          <w:szCs w:val="26"/>
        </w:rPr>
        <w:t> The undeserved kindness of God the Father extended to all humanity, believer and unbeliever alike, through general blessings such as rain, sunshine, moral conscience, and the restraint of evil (Matt. 5:45, Acts 14:17).</w:t>
      </w:r>
    </w:p>
    <w:p w14:paraId="24567EE3"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Communicable Attributes:</w:t>
      </w:r>
      <w:r w:rsidRPr="00FF28F8">
        <w:rPr>
          <w:rFonts w:ascii="Times New Roman" w:hAnsi="Times New Roman" w:cs="Times New Roman"/>
          <w:sz w:val="26"/>
          <w:szCs w:val="26"/>
        </w:rPr>
        <w:t> Those characteristics of God which can be shared, in a finite and derived way, with human beings (e.g., love, knowledge, mercy).</w:t>
      </w:r>
    </w:p>
    <w:p w14:paraId="254E85E3"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Covenant:</w:t>
      </w:r>
      <w:r w:rsidRPr="00FF28F8">
        <w:rPr>
          <w:rFonts w:ascii="Times New Roman" w:hAnsi="Times New Roman" w:cs="Times New Roman"/>
          <w:sz w:val="26"/>
          <w:szCs w:val="26"/>
        </w:rPr>
        <w:t> A solemn, binding agreement initiated by God the Father, outlining His promises and the terms of relationship with His people (e.g., Abrahamic, Davidic, New Covenant).</w:t>
      </w:r>
    </w:p>
    <w:p w14:paraId="50730A83"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Dispensationalism:</w:t>
      </w:r>
      <w:r w:rsidRPr="00FF28F8">
        <w:rPr>
          <w:rFonts w:ascii="Times New Roman" w:hAnsi="Times New Roman" w:cs="Times New Roman"/>
          <w:sz w:val="26"/>
          <w:szCs w:val="26"/>
        </w:rPr>
        <w:t> A system of theological interpretation that understands God to have administered His plan of redemption through a series of distinct, successive economies or stewardships in history, each with its unique characteristics.</w:t>
      </w:r>
    </w:p>
    <w:p w14:paraId="68673481"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Economic Trinity:</w:t>
      </w:r>
      <w:r w:rsidRPr="00FF28F8">
        <w:rPr>
          <w:rFonts w:ascii="Times New Roman" w:hAnsi="Times New Roman" w:cs="Times New Roman"/>
          <w:sz w:val="26"/>
          <w:szCs w:val="26"/>
        </w:rPr>
        <w:t> The manner in which the three persons of the Godhead functionally relate to one another and to creation in the outworking of redemption, demonstrating distinct roles while maintaining ontological equality.</w:t>
      </w:r>
    </w:p>
    <w:p w14:paraId="5A562ECD"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Eschaton:</w:t>
      </w:r>
      <w:r w:rsidRPr="00FF28F8">
        <w:rPr>
          <w:rFonts w:ascii="Times New Roman" w:hAnsi="Times New Roman" w:cs="Times New Roman"/>
          <w:sz w:val="26"/>
          <w:szCs w:val="26"/>
        </w:rPr>
        <w:t> A term referring to the final events of history, the end of the present age, and the consummation of God the Father's redemptive plan.</w:t>
      </w:r>
    </w:p>
    <w:p w14:paraId="374E4491"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lastRenderedPageBreak/>
        <w:t>Eternal Generation:</w:t>
      </w:r>
      <w:r w:rsidRPr="00FF28F8">
        <w:rPr>
          <w:rFonts w:ascii="Times New Roman" w:hAnsi="Times New Roman" w:cs="Times New Roman"/>
          <w:sz w:val="26"/>
          <w:szCs w:val="26"/>
        </w:rPr>
        <w:t> The eternal, necessary, and incomprehensible personal act of the Father wherein He begets the person of the Son, affirming the Son's full deity and distinction within the Trinity (John 1:18, 3:16).</w:t>
      </w:r>
    </w:p>
    <w:p w14:paraId="50A93D33"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Eternal State:</w:t>
      </w:r>
      <w:r w:rsidRPr="00FF28F8">
        <w:rPr>
          <w:rFonts w:ascii="Times New Roman" w:hAnsi="Times New Roman" w:cs="Times New Roman"/>
          <w:sz w:val="26"/>
          <w:szCs w:val="26"/>
        </w:rPr>
        <w:t> The final, everlasting condition of existence following the final judgment, encompassing the new heavens and new earth, where God the Father dwells eternally with His redeemed people (Rev. 21-22).</w:t>
      </w:r>
    </w:p>
    <w:p w14:paraId="079DB528"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Ex Nihilo:</w:t>
      </w:r>
      <w:r w:rsidRPr="00FF28F8">
        <w:rPr>
          <w:rFonts w:ascii="Times New Roman" w:hAnsi="Times New Roman" w:cs="Times New Roman"/>
          <w:sz w:val="26"/>
          <w:szCs w:val="26"/>
        </w:rPr>
        <w:t> Latin for "out of nothing"; refers to the doctrine that God the Father created the universe without the use of any pre-existing material (Gen. 1:1, Heb. 11:3).</w:t>
      </w:r>
    </w:p>
    <w:p w14:paraId="483B7B06"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Filioque:</w:t>
      </w:r>
      <w:r w:rsidRPr="00FF28F8">
        <w:rPr>
          <w:rFonts w:ascii="Times New Roman" w:hAnsi="Times New Roman" w:cs="Times New Roman"/>
          <w:sz w:val="26"/>
          <w:szCs w:val="26"/>
        </w:rPr>
        <w:t> A Latin term meaning "and from the Son," referring to the Western theological assertion that the Holy Spirit proceeds eternally from both the Father and the Son, as well as from the Father.</w:t>
      </w:r>
    </w:p>
    <w:p w14:paraId="2CEB7790"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General Revelation:</w:t>
      </w:r>
      <w:r w:rsidRPr="00FF28F8">
        <w:rPr>
          <w:rFonts w:ascii="Times New Roman" w:hAnsi="Times New Roman" w:cs="Times New Roman"/>
          <w:sz w:val="26"/>
          <w:szCs w:val="26"/>
        </w:rPr>
        <w:t> The knowledge of God the Father's existence, power, and divine nature made available to all people through the created order and the human conscience (Ps. 19:1-4, Rom. 1:19-20).</w:t>
      </w:r>
    </w:p>
    <w:p w14:paraId="605695BE"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Grace:</w:t>
      </w:r>
      <w:r w:rsidRPr="00FF28F8">
        <w:rPr>
          <w:rFonts w:ascii="Times New Roman" w:hAnsi="Times New Roman" w:cs="Times New Roman"/>
          <w:sz w:val="26"/>
          <w:szCs w:val="26"/>
        </w:rPr>
        <w:t> The free, unmerited, and sovereign favor of God the Father, manifested supremely in the salvation of sinners through Jesus Christ, and which forms the basis for the Church Age (Eph. 2:8-9).</w:t>
      </w:r>
    </w:p>
    <w:p w14:paraId="74BB9055"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Illumination:</w:t>
      </w:r>
      <w:r w:rsidRPr="00FF28F8">
        <w:rPr>
          <w:rFonts w:ascii="Times New Roman" w:hAnsi="Times New Roman" w:cs="Times New Roman"/>
          <w:sz w:val="26"/>
          <w:szCs w:val="26"/>
        </w:rPr>
        <w:t> The ministry of the Holy Spirit by which He enables believers to understand, receive, and apply the truth of Scripture, which is the special revelation of the Father.</w:t>
      </w:r>
    </w:p>
    <w:p w14:paraId="5A9D05D0"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Immutability:</w:t>
      </w:r>
      <w:r w:rsidRPr="00FF28F8">
        <w:rPr>
          <w:rFonts w:ascii="Times New Roman" w:hAnsi="Times New Roman" w:cs="Times New Roman"/>
          <w:sz w:val="26"/>
          <w:szCs w:val="26"/>
        </w:rPr>
        <w:t> The attribute of God the Father whereby He is unchanging in His essential nature, perfections, purposes, and promises (Mal. 3:6, James 1:17).</w:t>
      </w:r>
    </w:p>
    <w:p w14:paraId="54F4DCFF"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Incommunicable Attributes:</w:t>
      </w:r>
      <w:r w:rsidRPr="00FF28F8">
        <w:rPr>
          <w:rFonts w:ascii="Times New Roman" w:hAnsi="Times New Roman" w:cs="Times New Roman"/>
          <w:sz w:val="26"/>
          <w:szCs w:val="26"/>
        </w:rPr>
        <w:t> Those characteristics of God which belong to Him alone and cannot be shared with His creation (e.g., omnipresence, eternality, self-existence).</w:t>
      </w:r>
    </w:p>
    <w:p w14:paraId="50CEF3B5"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lastRenderedPageBreak/>
        <w:t>Indwelling:</w:t>
      </w:r>
      <w:r w:rsidRPr="00FF28F8">
        <w:rPr>
          <w:rFonts w:ascii="Times New Roman" w:hAnsi="Times New Roman" w:cs="Times New Roman"/>
          <w:sz w:val="26"/>
          <w:szCs w:val="26"/>
        </w:rPr>
        <w:t> The permanent ministry of the Holy Spirit whereby He takes up residence within every believer at the moment of salvation, sealing them and making their body His temple (1 Cor. 6:19, Rom. 8:9).</w:t>
      </w:r>
    </w:p>
    <w:p w14:paraId="2E685520"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Inerrancy:</w:t>
      </w:r>
      <w:r w:rsidRPr="00FF28F8">
        <w:rPr>
          <w:rFonts w:ascii="Times New Roman" w:hAnsi="Times New Roman" w:cs="Times New Roman"/>
          <w:sz w:val="26"/>
          <w:szCs w:val="26"/>
        </w:rPr>
        <w:t> The doctrine that the Scriptures, in their original autographs, are wholly true and without error in all that they affirm, whether concerning doctrine, history, science, or geography, as they are the breathed-out Word of God.</w:t>
      </w:r>
    </w:p>
    <w:p w14:paraId="73967574"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Kenosis:</w:t>
      </w:r>
      <w:r w:rsidRPr="00FF28F8">
        <w:rPr>
          <w:rFonts w:ascii="Times New Roman" w:hAnsi="Times New Roman" w:cs="Times New Roman"/>
          <w:sz w:val="26"/>
          <w:szCs w:val="26"/>
        </w:rPr>
        <w:t> Derived from the Greek word </w:t>
      </w:r>
      <w:proofErr w:type="spellStart"/>
      <w:r w:rsidRPr="00FF28F8">
        <w:rPr>
          <w:rFonts w:ascii="Times New Roman" w:hAnsi="Times New Roman" w:cs="Times New Roman"/>
          <w:i/>
          <w:iCs/>
          <w:sz w:val="26"/>
          <w:szCs w:val="26"/>
        </w:rPr>
        <w:t>kenoō</w:t>
      </w:r>
      <w:proofErr w:type="spellEnd"/>
      <w:r w:rsidRPr="00FF28F8">
        <w:rPr>
          <w:rFonts w:ascii="Times New Roman" w:hAnsi="Times New Roman" w:cs="Times New Roman"/>
          <w:sz w:val="26"/>
          <w:szCs w:val="26"/>
        </w:rPr>
        <w:t> (to empty); refers to the doctrine of Christ's self-emptying in the Incarnation, not of His deity, but of the independent exercise of His divine prerogatives, in submission to the Father's will (Phil. 2:6-7).</w:t>
      </w:r>
    </w:p>
    <w:p w14:paraId="6E24D242"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Kingdom of God:</w:t>
      </w:r>
      <w:r w:rsidRPr="00FF28F8">
        <w:rPr>
          <w:rFonts w:ascii="Times New Roman" w:hAnsi="Times New Roman" w:cs="Times New Roman"/>
          <w:sz w:val="26"/>
          <w:szCs w:val="26"/>
        </w:rPr>
        <w:t> The sovereign rule and reign of God the Father, manifested spiritually in the hearts of believers in the present age and awaiting its future, literal, and consummated manifestation on earth during the Millennium.</w:t>
      </w:r>
    </w:p>
    <w:p w14:paraId="15A31634"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Millennium:</w:t>
      </w:r>
      <w:r w:rsidRPr="00FF28F8">
        <w:rPr>
          <w:rFonts w:ascii="Times New Roman" w:hAnsi="Times New Roman" w:cs="Times New Roman"/>
          <w:sz w:val="26"/>
          <w:szCs w:val="26"/>
        </w:rPr>
        <w:t> The literal thousand-year reign of Jesus Christ on earth, following the Tribulation period, during which He will rule with authority delegated from the Father, and Satan will be bound (Rev. 20:1-6).</w:t>
      </w:r>
    </w:p>
    <w:p w14:paraId="2C9795D8"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Monarchy of the Father:</w:t>
      </w:r>
      <w:r w:rsidRPr="00FF28F8">
        <w:rPr>
          <w:rFonts w:ascii="Times New Roman" w:hAnsi="Times New Roman" w:cs="Times New Roman"/>
          <w:sz w:val="26"/>
          <w:szCs w:val="26"/>
        </w:rPr>
        <w:t> The theological concept that within the ontological Trinity, the Father is the fountainhead or source of the Godhead, being the eternal begetter of the Son and, with the Son, the source from which the Spirit eternally proceeds.</w:t>
      </w:r>
    </w:p>
    <w:p w14:paraId="4E5C47D9"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Noetic Effects of Sin:</w:t>
      </w:r>
      <w:r w:rsidRPr="00FF28F8">
        <w:rPr>
          <w:rFonts w:ascii="Times New Roman" w:hAnsi="Times New Roman" w:cs="Times New Roman"/>
          <w:sz w:val="26"/>
          <w:szCs w:val="26"/>
        </w:rPr>
        <w:t> The damaging impact of the Fall on the human intellect, will, and emotions, resulting in humanity's innate tendency to suppress the truth of God revealed in nature and conscience (Rom. 1:18-21).</w:t>
      </w:r>
    </w:p>
    <w:p w14:paraId="453D3B81"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Omnipotence:</w:t>
      </w:r>
      <w:r w:rsidRPr="00FF28F8">
        <w:rPr>
          <w:rFonts w:ascii="Times New Roman" w:hAnsi="Times New Roman" w:cs="Times New Roman"/>
          <w:sz w:val="26"/>
          <w:szCs w:val="26"/>
        </w:rPr>
        <w:t> The attribute of God the Father whereby He possesses all power and is able to do anything that is consistent with His holy nature (Jer. 32:17, Matt. 19:26).</w:t>
      </w:r>
    </w:p>
    <w:p w14:paraId="59209E60"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Omnipresence:</w:t>
      </w:r>
      <w:r w:rsidRPr="00FF28F8">
        <w:rPr>
          <w:rFonts w:ascii="Times New Roman" w:hAnsi="Times New Roman" w:cs="Times New Roman"/>
          <w:sz w:val="26"/>
          <w:szCs w:val="26"/>
        </w:rPr>
        <w:t> The attribute of God the Father whereby He is fully present in all places at all times, not limited by spatial or temporal constraints (Ps. 139:7-10, Jer. 23:23-24).</w:t>
      </w:r>
    </w:p>
    <w:p w14:paraId="5368B2E6"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lastRenderedPageBreak/>
        <w:t>Omniscience:</w:t>
      </w:r>
      <w:r w:rsidRPr="00FF28F8">
        <w:rPr>
          <w:rFonts w:ascii="Times New Roman" w:hAnsi="Times New Roman" w:cs="Times New Roman"/>
          <w:sz w:val="26"/>
          <w:szCs w:val="26"/>
        </w:rPr>
        <w:t> The attribute of God the Father whereby He possesses perfect and complete knowledge of all things—past, present, and future—including all actual and potential events (Ps. 147:5, Isa. 46:9-10).</w:t>
      </w:r>
    </w:p>
    <w:p w14:paraId="72A3FC37"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Open Theism:</w:t>
      </w:r>
      <w:r w:rsidRPr="00FF28F8">
        <w:rPr>
          <w:rFonts w:ascii="Times New Roman" w:hAnsi="Times New Roman" w:cs="Times New Roman"/>
          <w:sz w:val="26"/>
          <w:szCs w:val="26"/>
        </w:rPr>
        <w:t> A theological view that denies God's exhaustive definite foreknowledge of future free human actions, proposing instead that God knows all possibilities and responds dynamically to human choices.</w:t>
      </w:r>
    </w:p>
    <w:p w14:paraId="180FC1F2"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Ontological Trinity:</w:t>
      </w:r>
      <w:r w:rsidRPr="00FF28F8">
        <w:rPr>
          <w:rFonts w:ascii="Times New Roman" w:hAnsi="Times New Roman" w:cs="Times New Roman"/>
          <w:sz w:val="26"/>
          <w:szCs w:val="26"/>
        </w:rPr>
        <w:t> The eternal, essential being and inter-relationship of the three Persons of the Godhead—Father, Son, and Holy Spirit—in their shared divine essence, apart from their works in creation and redemption.</w:t>
      </w:r>
    </w:p>
    <w:p w14:paraId="2F900D0C"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Postmillennialism:</w:t>
      </w:r>
      <w:r w:rsidRPr="00FF28F8">
        <w:rPr>
          <w:rFonts w:ascii="Times New Roman" w:hAnsi="Times New Roman" w:cs="Times New Roman"/>
          <w:sz w:val="26"/>
          <w:szCs w:val="26"/>
        </w:rPr>
        <w:t> An eschatological view that Christ will return </w:t>
      </w:r>
      <w:r w:rsidRPr="00FF28F8">
        <w:rPr>
          <w:rFonts w:ascii="Times New Roman" w:hAnsi="Times New Roman" w:cs="Times New Roman"/>
          <w:i/>
          <w:iCs/>
          <w:sz w:val="26"/>
          <w:szCs w:val="26"/>
        </w:rPr>
        <w:t>after</w:t>
      </w:r>
      <w:r w:rsidRPr="00FF28F8">
        <w:rPr>
          <w:rFonts w:ascii="Times New Roman" w:hAnsi="Times New Roman" w:cs="Times New Roman"/>
          <w:sz w:val="26"/>
          <w:szCs w:val="26"/>
        </w:rPr>
        <w:t> (post-) a long period of righteousness and peace (the millennium), which will be established through the progressive influence of the gospel and the Church in the world.</w:t>
      </w:r>
    </w:p>
    <w:p w14:paraId="44515EAD" w14:textId="77777777" w:rsidR="00FF28F8" w:rsidRPr="00FF28F8" w:rsidRDefault="00FF28F8" w:rsidP="004C5224">
      <w:pPr>
        <w:spacing w:line="360" w:lineRule="auto"/>
        <w:rPr>
          <w:rFonts w:ascii="Times New Roman" w:hAnsi="Times New Roman" w:cs="Times New Roman"/>
          <w:sz w:val="26"/>
          <w:szCs w:val="26"/>
        </w:rPr>
      </w:pPr>
      <w:proofErr w:type="spellStart"/>
      <w:r w:rsidRPr="00FF28F8">
        <w:rPr>
          <w:rFonts w:ascii="Times New Roman" w:hAnsi="Times New Roman" w:cs="Times New Roman"/>
          <w:b/>
          <w:bCs/>
          <w:sz w:val="26"/>
          <w:szCs w:val="26"/>
        </w:rPr>
        <w:t>Pretribulational</w:t>
      </w:r>
      <w:proofErr w:type="spellEnd"/>
      <w:r w:rsidRPr="00FF28F8">
        <w:rPr>
          <w:rFonts w:ascii="Times New Roman" w:hAnsi="Times New Roman" w:cs="Times New Roman"/>
          <w:b/>
          <w:bCs/>
          <w:sz w:val="26"/>
          <w:szCs w:val="26"/>
        </w:rPr>
        <w:t xml:space="preserve"> Rapture:</w:t>
      </w:r>
      <w:r w:rsidRPr="00FF28F8">
        <w:rPr>
          <w:rFonts w:ascii="Times New Roman" w:hAnsi="Times New Roman" w:cs="Times New Roman"/>
          <w:sz w:val="26"/>
          <w:szCs w:val="26"/>
        </w:rPr>
        <w:t> The belief that the catching up of the Church to meet Christ in the air will occur </w:t>
      </w:r>
      <w:r w:rsidRPr="00FF28F8">
        <w:rPr>
          <w:rFonts w:ascii="Times New Roman" w:hAnsi="Times New Roman" w:cs="Times New Roman"/>
          <w:i/>
          <w:iCs/>
          <w:sz w:val="26"/>
          <w:szCs w:val="26"/>
        </w:rPr>
        <w:t>before</w:t>
      </w:r>
      <w:r w:rsidRPr="00FF28F8">
        <w:rPr>
          <w:rFonts w:ascii="Times New Roman" w:hAnsi="Times New Roman" w:cs="Times New Roman"/>
          <w:sz w:val="26"/>
          <w:szCs w:val="26"/>
        </w:rPr>
        <w:t> (pre-) the seven-year Tribulation period, thus sparing the Church from this time of divine wrath (1 Thess. 4:13-18, 1 Thess. 5:9).</w:t>
      </w:r>
    </w:p>
    <w:p w14:paraId="00A9DA1C"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Providence:</w:t>
      </w:r>
      <w:r w:rsidRPr="00FF28F8">
        <w:rPr>
          <w:rFonts w:ascii="Times New Roman" w:hAnsi="Times New Roman" w:cs="Times New Roman"/>
          <w:sz w:val="26"/>
          <w:szCs w:val="26"/>
        </w:rPr>
        <w:t xml:space="preserve"> The continuing action of God the Father by which He preserves all His creation, operates through all things, and guides them to </w:t>
      </w:r>
      <w:proofErr w:type="spellStart"/>
      <w:r w:rsidRPr="00FF28F8">
        <w:rPr>
          <w:rFonts w:ascii="Times New Roman" w:hAnsi="Times New Roman" w:cs="Times New Roman"/>
          <w:sz w:val="26"/>
          <w:szCs w:val="26"/>
        </w:rPr>
        <w:t>fulfill</w:t>
      </w:r>
      <w:proofErr w:type="spellEnd"/>
      <w:r w:rsidRPr="00FF28F8">
        <w:rPr>
          <w:rFonts w:ascii="Times New Roman" w:hAnsi="Times New Roman" w:cs="Times New Roman"/>
          <w:sz w:val="26"/>
          <w:szCs w:val="26"/>
        </w:rPr>
        <w:t xml:space="preserve"> His wise, holy, and good purposes (Col. 1:17, Heb. 1:3).</w:t>
      </w:r>
    </w:p>
    <w:p w14:paraId="0F210DAF"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Rapture:</w:t>
      </w:r>
      <w:r w:rsidRPr="00FF28F8">
        <w:rPr>
          <w:rFonts w:ascii="Times New Roman" w:hAnsi="Times New Roman" w:cs="Times New Roman"/>
          <w:sz w:val="26"/>
          <w:szCs w:val="26"/>
        </w:rPr>
        <w:t> The future event, distinct from the Second Coming, in which the Lord Jesus Christ will descend from heaven, the dead in Christ will be raised, and living believers will be caught up to meet Him in the air, to be forever with the Lord (1 Thess. 4:16-17).</w:t>
      </w:r>
    </w:p>
    <w:p w14:paraId="0216BE2F"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Special Revelation:</w:t>
      </w:r>
      <w:r w:rsidRPr="00FF28F8">
        <w:rPr>
          <w:rFonts w:ascii="Times New Roman" w:hAnsi="Times New Roman" w:cs="Times New Roman"/>
          <w:sz w:val="26"/>
          <w:szCs w:val="26"/>
        </w:rPr>
        <w:t> God's self-disclosure through particular means, most fully and finally in Jesus Christ and the inspired Scriptures, which reveals His redemptive purposes and plan of salvation (Heb. 1:1-2, 2 Tim. 3:16).</w:t>
      </w:r>
    </w:p>
    <w:p w14:paraId="3D8AB441"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Spiration:</w:t>
      </w:r>
      <w:r w:rsidRPr="00FF28F8">
        <w:rPr>
          <w:rFonts w:ascii="Times New Roman" w:hAnsi="Times New Roman" w:cs="Times New Roman"/>
          <w:sz w:val="26"/>
          <w:szCs w:val="26"/>
        </w:rPr>
        <w:t> The eternal, necessary, and incomprehensible personal act of the Father (and the Son, in Western theology) whereby the Holy Spirit proceeds as the third Person of the Trinity.</w:t>
      </w:r>
    </w:p>
    <w:p w14:paraId="0D31F307"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lastRenderedPageBreak/>
        <w:t>Theophany:</w:t>
      </w:r>
      <w:r w:rsidRPr="00FF28F8">
        <w:rPr>
          <w:rFonts w:ascii="Times New Roman" w:hAnsi="Times New Roman" w:cs="Times New Roman"/>
          <w:sz w:val="26"/>
          <w:szCs w:val="26"/>
        </w:rPr>
        <w:t> A visible manifestation or appearance of God, particularly in the Old Testament, often in human or other forms, through which He communicates with people (e.g., Gen. 18:1-33, Ex. 3:2-6).</w:t>
      </w:r>
    </w:p>
    <w:p w14:paraId="50451854"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Tribulation:</w:t>
      </w:r>
      <w:r w:rsidRPr="00FF28F8">
        <w:rPr>
          <w:rFonts w:ascii="Times New Roman" w:hAnsi="Times New Roman" w:cs="Times New Roman"/>
          <w:sz w:val="26"/>
          <w:szCs w:val="26"/>
        </w:rPr>
        <w:t> A future seven-year period of unparalleled judgment and wrath upon the earth, also called "the time of Jacob's trouble" (Jer. 30:7), preceding the Second Coming of Christ and His millennial reign.</w:t>
      </w:r>
    </w:p>
    <w:p w14:paraId="05C31E9E"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Trinity:</w:t>
      </w:r>
      <w:r w:rsidRPr="00FF28F8">
        <w:rPr>
          <w:rFonts w:ascii="Times New Roman" w:hAnsi="Times New Roman" w:cs="Times New Roman"/>
          <w:sz w:val="26"/>
          <w:szCs w:val="26"/>
        </w:rPr>
        <w:t> The biblical doctrine that there is one God who eternally exists as three distinct, co-equal, co-eternal Persons: the Father, the Son, and the Holy Spirit. While sharing one essence, each Person has a distinct role in creation and redemption.</w:t>
      </w:r>
    </w:p>
    <w:p w14:paraId="297A4D8B"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Universal Fatherhood of God:</w:t>
      </w:r>
      <w:r w:rsidRPr="00FF28F8">
        <w:rPr>
          <w:rFonts w:ascii="Times New Roman" w:hAnsi="Times New Roman" w:cs="Times New Roman"/>
          <w:sz w:val="26"/>
          <w:szCs w:val="26"/>
        </w:rPr>
        <w:t> The concept, often contrasted with the biblical teaching of adoption, that all people are automatically spiritual children of God by virtue of creation. Scripture reserves the language of sonship for those in a redemptive relationship with God through faith in Christ (John 1:12; 8:44).</w:t>
      </w:r>
    </w:p>
    <w:p w14:paraId="53FDA589" w14:textId="77777777" w:rsidR="00FF28F8" w:rsidRPr="00FF28F8" w:rsidRDefault="00FF28F8" w:rsidP="004C5224">
      <w:pPr>
        <w:spacing w:line="360" w:lineRule="auto"/>
        <w:rPr>
          <w:rFonts w:ascii="Times New Roman" w:hAnsi="Times New Roman" w:cs="Times New Roman"/>
          <w:sz w:val="26"/>
          <w:szCs w:val="26"/>
        </w:rPr>
      </w:pPr>
      <w:r w:rsidRPr="00FF28F8">
        <w:rPr>
          <w:rFonts w:ascii="Times New Roman" w:hAnsi="Times New Roman" w:cs="Times New Roman"/>
          <w:b/>
          <w:bCs/>
          <w:sz w:val="26"/>
          <w:szCs w:val="26"/>
        </w:rPr>
        <w:t>Veracity:</w:t>
      </w:r>
      <w:r w:rsidRPr="00FF28F8">
        <w:rPr>
          <w:rFonts w:ascii="Times New Roman" w:hAnsi="Times New Roman" w:cs="Times New Roman"/>
          <w:sz w:val="26"/>
          <w:szCs w:val="26"/>
        </w:rPr>
        <w:t> The attribute of God the Father whereby He is perfectly truthful and faithful; He is the source of all truth, He cannot lie, and He faithfully fulfills all His promises (Num. 23:19, Titus 1:2).</w:t>
      </w:r>
    </w:p>
    <w:p w14:paraId="7B78FCC6" w14:textId="77777777" w:rsidR="00FF28F8" w:rsidRPr="004C5224" w:rsidRDefault="00FF28F8" w:rsidP="004C5224">
      <w:pPr>
        <w:spacing w:line="360" w:lineRule="auto"/>
        <w:rPr>
          <w:rFonts w:ascii="Times New Roman" w:hAnsi="Times New Roman" w:cs="Times New Roman"/>
          <w:sz w:val="26"/>
          <w:szCs w:val="26"/>
        </w:rPr>
      </w:pPr>
    </w:p>
    <w:p w14:paraId="76747E08" w14:textId="77777777" w:rsidR="00E009F8" w:rsidRPr="004C5224" w:rsidRDefault="00E009F8" w:rsidP="004C5224">
      <w:pPr>
        <w:spacing w:line="360" w:lineRule="auto"/>
        <w:rPr>
          <w:rFonts w:ascii="Times New Roman" w:hAnsi="Times New Roman" w:cs="Times New Roman"/>
          <w:sz w:val="26"/>
          <w:szCs w:val="26"/>
        </w:rPr>
      </w:pPr>
    </w:p>
    <w:p w14:paraId="0D0C7295" w14:textId="77777777" w:rsidR="00E009F8" w:rsidRPr="004C5224" w:rsidRDefault="00E009F8" w:rsidP="004C5224">
      <w:pPr>
        <w:spacing w:line="360" w:lineRule="auto"/>
        <w:rPr>
          <w:rFonts w:ascii="Times New Roman" w:hAnsi="Times New Roman" w:cs="Times New Roman"/>
          <w:sz w:val="26"/>
          <w:szCs w:val="26"/>
        </w:rPr>
      </w:pPr>
    </w:p>
    <w:p w14:paraId="28F380AB" w14:textId="77777777" w:rsidR="00E009F8" w:rsidRPr="004C5224" w:rsidRDefault="00E009F8" w:rsidP="004C5224">
      <w:pPr>
        <w:spacing w:line="360" w:lineRule="auto"/>
        <w:jc w:val="center"/>
        <w:rPr>
          <w:rFonts w:ascii="Times New Roman" w:hAnsi="Times New Roman" w:cs="Times New Roman"/>
          <w:sz w:val="26"/>
          <w:szCs w:val="26"/>
        </w:rPr>
      </w:pPr>
    </w:p>
    <w:p w14:paraId="19A071C0" w14:textId="77777777" w:rsidR="00E009F8" w:rsidRPr="004C5224" w:rsidRDefault="00E009F8" w:rsidP="004C5224">
      <w:pPr>
        <w:spacing w:line="360" w:lineRule="auto"/>
        <w:jc w:val="center"/>
        <w:rPr>
          <w:rFonts w:ascii="Times New Roman" w:hAnsi="Times New Roman" w:cs="Times New Roman"/>
          <w:sz w:val="26"/>
          <w:szCs w:val="26"/>
        </w:rPr>
      </w:pPr>
    </w:p>
    <w:p w14:paraId="04AA17EA" w14:textId="1088B881" w:rsidR="00E009F8" w:rsidRDefault="002A1200" w:rsidP="002A1200">
      <w:pPr>
        <w:tabs>
          <w:tab w:val="left" w:pos="1344"/>
        </w:tabs>
        <w:spacing w:line="360" w:lineRule="auto"/>
        <w:rPr>
          <w:rFonts w:ascii="Times New Roman" w:hAnsi="Times New Roman" w:cs="Times New Roman"/>
          <w:sz w:val="26"/>
          <w:szCs w:val="26"/>
        </w:rPr>
      </w:pPr>
      <w:r>
        <w:rPr>
          <w:rFonts w:ascii="Times New Roman" w:hAnsi="Times New Roman" w:cs="Times New Roman"/>
          <w:sz w:val="26"/>
          <w:szCs w:val="26"/>
        </w:rPr>
        <w:tab/>
      </w:r>
    </w:p>
    <w:p w14:paraId="697F2263" w14:textId="77777777" w:rsidR="002A1200" w:rsidRDefault="002A1200" w:rsidP="002A1200">
      <w:pPr>
        <w:tabs>
          <w:tab w:val="left" w:pos="1344"/>
        </w:tabs>
        <w:spacing w:line="360" w:lineRule="auto"/>
        <w:rPr>
          <w:rFonts w:ascii="Times New Roman" w:hAnsi="Times New Roman" w:cs="Times New Roman"/>
          <w:sz w:val="26"/>
          <w:szCs w:val="26"/>
        </w:rPr>
      </w:pPr>
    </w:p>
    <w:p w14:paraId="24475A26" w14:textId="77777777" w:rsidR="002A1200" w:rsidRDefault="002A1200" w:rsidP="002A1200">
      <w:pPr>
        <w:tabs>
          <w:tab w:val="left" w:pos="1344"/>
        </w:tabs>
        <w:spacing w:line="360" w:lineRule="auto"/>
        <w:rPr>
          <w:rFonts w:ascii="Times New Roman" w:hAnsi="Times New Roman" w:cs="Times New Roman"/>
          <w:sz w:val="26"/>
          <w:szCs w:val="26"/>
        </w:rPr>
      </w:pPr>
    </w:p>
    <w:p w14:paraId="7F2729B1" w14:textId="77777777" w:rsidR="002A1200" w:rsidRPr="004C5224" w:rsidRDefault="002A1200" w:rsidP="002A1200">
      <w:pPr>
        <w:tabs>
          <w:tab w:val="left" w:pos="1344"/>
        </w:tabs>
        <w:spacing w:line="360" w:lineRule="auto"/>
        <w:rPr>
          <w:rFonts w:ascii="Times New Roman" w:hAnsi="Times New Roman" w:cs="Times New Roman"/>
          <w:sz w:val="26"/>
          <w:szCs w:val="26"/>
        </w:rPr>
      </w:pPr>
    </w:p>
    <w:p w14:paraId="7A2F51A9" w14:textId="77777777" w:rsidR="00E009F8" w:rsidRPr="004C5224" w:rsidRDefault="00E009F8" w:rsidP="004C5224">
      <w:pPr>
        <w:spacing w:line="360" w:lineRule="auto"/>
        <w:jc w:val="center"/>
        <w:rPr>
          <w:rFonts w:ascii="Times New Roman" w:hAnsi="Times New Roman" w:cs="Times New Roman"/>
          <w:sz w:val="26"/>
          <w:szCs w:val="26"/>
        </w:rPr>
      </w:pPr>
    </w:p>
    <w:p w14:paraId="2E441C1F" w14:textId="64C4B65E" w:rsidR="00E009F8" w:rsidRPr="004C5224" w:rsidRDefault="00615915" w:rsidP="00615915">
      <w:pPr>
        <w:tabs>
          <w:tab w:val="left" w:pos="180"/>
        </w:tabs>
        <w:spacing w:line="360" w:lineRule="auto"/>
        <w:jc w:val="center"/>
        <w:rPr>
          <w:rFonts w:ascii="Times New Roman" w:hAnsi="Times New Roman" w:cs="Times New Roman"/>
          <w:b/>
          <w:bCs/>
          <w:sz w:val="26"/>
          <w:szCs w:val="26"/>
        </w:rPr>
      </w:pPr>
      <w:r w:rsidRPr="002A1200">
        <w:rPr>
          <w:rFonts w:ascii="Times New Roman" w:hAnsi="Times New Roman" w:cs="Times New Roman"/>
          <w:b/>
          <w:bCs/>
          <w:sz w:val="32"/>
          <w:szCs w:val="32"/>
        </w:rPr>
        <w:lastRenderedPageBreak/>
        <w:t>ASSESSMENT</w:t>
      </w:r>
    </w:p>
    <w:p w14:paraId="0749AEB1" w14:textId="2413C869"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Part A:</w:t>
      </w:r>
      <w:r w:rsidR="009026C1">
        <w:rPr>
          <w:rFonts w:ascii="Times New Roman" w:hAnsi="Times New Roman" w:cs="Times New Roman"/>
          <w:b/>
          <w:bCs/>
          <w:sz w:val="26"/>
          <w:szCs w:val="26"/>
        </w:rPr>
        <w:t xml:space="preserve"> Yes/No</w:t>
      </w:r>
    </w:p>
    <w:p w14:paraId="30BF7F10"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1. True or False:</w:t>
      </w:r>
      <w:r w:rsidRPr="00E009F8">
        <w:rPr>
          <w:rFonts w:ascii="Times New Roman" w:hAnsi="Times New Roman" w:cs="Times New Roman"/>
          <w:sz w:val="26"/>
          <w:szCs w:val="26"/>
        </w:rPr>
        <w:t> The primary mode of God the Father's general revelation is through the human conscience alone.</w:t>
      </w:r>
    </w:p>
    <w:p w14:paraId="3D7A5C95" w14:textId="15CB36CE" w:rsidR="00E009F8" w:rsidRPr="00E009F8" w:rsidRDefault="000A53CA" w:rsidP="000A53CA">
      <w:pPr>
        <w:tabs>
          <w:tab w:val="left" w:pos="180"/>
        </w:tabs>
        <w:spacing w:line="360" w:lineRule="auto"/>
        <w:ind w:left="720"/>
        <w:rPr>
          <w:rFonts w:ascii="Times New Roman" w:hAnsi="Times New Roman" w:cs="Times New Roman"/>
          <w:sz w:val="26"/>
          <w:szCs w:val="26"/>
        </w:rPr>
      </w:pPr>
      <w:r>
        <w:rPr>
          <w:rFonts w:ascii="Times New Roman" w:hAnsi="Times New Roman" w:cs="Times New Roman"/>
          <w:b/>
          <w:bCs/>
          <w:sz w:val="26"/>
          <w:szCs w:val="26"/>
        </w:rPr>
        <w:t>-</w:t>
      </w:r>
      <w:r w:rsidR="00E009F8" w:rsidRPr="00E009F8">
        <w:rPr>
          <w:rFonts w:ascii="Times New Roman" w:hAnsi="Times New Roman" w:cs="Times New Roman"/>
          <w:b/>
          <w:bCs/>
          <w:sz w:val="26"/>
          <w:szCs w:val="26"/>
        </w:rPr>
        <w:t>Answer:</w:t>
      </w:r>
      <w:r w:rsidR="00E009F8" w:rsidRPr="00E009F8">
        <w:rPr>
          <w:rFonts w:ascii="Times New Roman" w:hAnsi="Times New Roman" w:cs="Times New Roman"/>
          <w:sz w:val="26"/>
          <w:szCs w:val="26"/>
        </w:rPr>
        <w:t> False.</w:t>
      </w:r>
    </w:p>
    <w:p w14:paraId="1A3E9CD1" w14:textId="77777777" w:rsidR="00E009F8" w:rsidRPr="00E009F8" w:rsidRDefault="00E009F8" w:rsidP="000A53CA">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General revelation is communicated through both the created order (natural world) </w:t>
      </w:r>
      <w:r w:rsidRPr="00E009F8">
        <w:rPr>
          <w:rFonts w:ascii="Times New Roman" w:hAnsi="Times New Roman" w:cs="Times New Roman"/>
          <w:i/>
          <w:iCs/>
          <w:sz w:val="26"/>
          <w:szCs w:val="26"/>
        </w:rPr>
        <w:t>and</w:t>
      </w:r>
      <w:r w:rsidRPr="00E009F8">
        <w:rPr>
          <w:rFonts w:ascii="Times New Roman" w:hAnsi="Times New Roman" w:cs="Times New Roman"/>
          <w:sz w:val="26"/>
          <w:szCs w:val="26"/>
        </w:rPr>
        <w:t> the human conscience, not the conscience alone.</w:t>
      </w:r>
    </w:p>
    <w:p w14:paraId="6F12CBD9"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2. True or False:</w:t>
      </w:r>
      <w:r w:rsidRPr="00E009F8">
        <w:rPr>
          <w:rFonts w:ascii="Times New Roman" w:hAnsi="Times New Roman" w:cs="Times New Roman"/>
          <w:sz w:val="26"/>
          <w:szCs w:val="26"/>
        </w:rPr>
        <w:t> The doctrine of divine immutability means that God cannot change His mind or respond to human actions.</w:t>
      </w:r>
    </w:p>
    <w:p w14:paraId="3F234070" w14:textId="30022A8B" w:rsidR="00E009F8" w:rsidRPr="00E009F8" w:rsidRDefault="000A53CA" w:rsidP="000A53CA">
      <w:pPr>
        <w:tabs>
          <w:tab w:val="left" w:pos="180"/>
        </w:tabs>
        <w:spacing w:line="360" w:lineRule="auto"/>
        <w:ind w:left="720"/>
        <w:rPr>
          <w:rFonts w:ascii="Times New Roman" w:hAnsi="Times New Roman" w:cs="Times New Roman"/>
          <w:sz w:val="26"/>
          <w:szCs w:val="26"/>
        </w:rPr>
      </w:pPr>
      <w:r>
        <w:rPr>
          <w:rFonts w:ascii="Times New Roman" w:hAnsi="Times New Roman" w:cs="Times New Roman"/>
          <w:b/>
          <w:bCs/>
          <w:sz w:val="26"/>
          <w:szCs w:val="26"/>
        </w:rPr>
        <w:t>-</w:t>
      </w:r>
      <w:r w:rsidR="00E009F8" w:rsidRPr="00E009F8">
        <w:rPr>
          <w:rFonts w:ascii="Times New Roman" w:hAnsi="Times New Roman" w:cs="Times New Roman"/>
          <w:b/>
          <w:bCs/>
          <w:sz w:val="26"/>
          <w:szCs w:val="26"/>
        </w:rPr>
        <w:t>Answer:</w:t>
      </w:r>
      <w:r w:rsidR="00E009F8" w:rsidRPr="00E009F8">
        <w:rPr>
          <w:rFonts w:ascii="Times New Roman" w:hAnsi="Times New Roman" w:cs="Times New Roman"/>
          <w:sz w:val="26"/>
          <w:szCs w:val="26"/>
        </w:rPr>
        <w:t> False.</w:t>
      </w:r>
    </w:p>
    <w:p w14:paraId="466BE539" w14:textId="77777777" w:rsidR="00E009F8" w:rsidRPr="00E009F8" w:rsidRDefault="00E009F8" w:rsidP="004C5224">
      <w:pPr>
        <w:numPr>
          <w:ilvl w:val="0"/>
          <w:numId w:val="2"/>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Immutability means God cannot change in His essential being, character, or eternal purposes; however, Scripture shows He can and does relent from judgment in response to genuine human repentance (e.g., Jonah 3:10).</w:t>
      </w:r>
    </w:p>
    <w:p w14:paraId="3445A20F"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3. True or False:</w:t>
      </w:r>
      <w:r w:rsidRPr="00E009F8">
        <w:rPr>
          <w:rFonts w:ascii="Times New Roman" w:hAnsi="Times New Roman" w:cs="Times New Roman"/>
          <w:sz w:val="26"/>
          <w:szCs w:val="26"/>
        </w:rPr>
        <w:t> The name "Elohim" primarily emphasizes God's covenant-keeping faithfulness to His people.</w:t>
      </w:r>
    </w:p>
    <w:p w14:paraId="6E66F7EE" w14:textId="5E26E8B1" w:rsidR="00E009F8" w:rsidRPr="00E009F8" w:rsidRDefault="000A53CA" w:rsidP="000A53CA">
      <w:pPr>
        <w:tabs>
          <w:tab w:val="left" w:pos="180"/>
        </w:tabs>
        <w:spacing w:line="360" w:lineRule="auto"/>
        <w:ind w:left="720"/>
        <w:rPr>
          <w:rFonts w:ascii="Times New Roman" w:hAnsi="Times New Roman" w:cs="Times New Roman"/>
          <w:sz w:val="26"/>
          <w:szCs w:val="26"/>
        </w:rPr>
      </w:pPr>
      <w:r>
        <w:rPr>
          <w:rFonts w:ascii="Times New Roman" w:hAnsi="Times New Roman" w:cs="Times New Roman"/>
          <w:b/>
          <w:bCs/>
          <w:sz w:val="26"/>
          <w:szCs w:val="26"/>
        </w:rPr>
        <w:t>-</w:t>
      </w:r>
      <w:r w:rsidR="00E009F8" w:rsidRPr="00E009F8">
        <w:rPr>
          <w:rFonts w:ascii="Times New Roman" w:hAnsi="Times New Roman" w:cs="Times New Roman"/>
          <w:b/>
          <w:bCs/>
          <w:sz w:val="26"/>
          <w:szCs w:val="26"/>
        </w:rPr>
        <w:t>Answer:</w:t>
      </w:r>
      <w:r w:rsidR="00E009F8" w:rsidRPr="00E009F8">
        <w:rPr>
          <w:rFonts w:ascii="Times New Roman" w:hAnsi="Times New Roman" w:cs="Times New Roman"/>
          <w:sz w:val="26"/>
          <w:szCs w:val="26"/>
        </w:rPr>
        <w:t> False.</w:t>
      </w:r>
    </w:p>
    <w:p w14:paraId="7F426788" w14:textId="7A675B2B" w:rsidR="00E009F8" w:rsidRPr="00E009F8" w:rsidRDefault="00E570DC" w:rsidP="000A53CA">
      <w:pPr>
        <w:tabs>
          <w:tab w:val="left" w:pos="180"/>
        </w:tabs>
        <w:spacing w:line="360" w:lineRule="auto"/>
        <w:ind w:left="720"/>
        <w:rPr>
          <w:rFonts w:ascii="Times New Roman" w:hAnsi="Times New Roman" w:cs="Times New Roman"/>
          <w:sz w:val="26"/>
          <w:szCs w:val="26"/>
        </w:rPr>
      </w:pPr>
      <w:r>
        <w:rPr>
          <w:rFonts w:ascii="Times New Roman" w:hAnsi="Times New Roman" w:cs="Times New Roman"/>
          <w:b/>
          <w:bCs/>
          <w:sz w:val="26"/>
          <w:szCs w:val="26"/>
        </w:rPr>
        <w:t>-</w:t>
      </w:r>
      <w:r w:rsidR="00E009F8" w:rsidRPr="00E009F8">
        <w:rPr>
          <w:rFonts w:ascii="Times New Roman" w:hAnsi="Times New Roman" w:cs="Times New Roman"/>
          <w:b/>
          <w:bCs/>
          <w:sz w:val="26"/>
          <w:szCs w:val="26"/>
        </w:rPr>
        <w:t>Explanation:</w:t>
      </w:r>
      <w:r w:rsidR="00E009F8" w:rsidRPr="00E009F8">
        <w:rPr>
          <w:rFonts w:ascii="Times New Roman" w:hAnsi="Times New Roman" w:cs="Times New Roman"/>
          <w:sz w:val="26"/>
          <w:szCs w:val="26"/>
        </w:rPr>
        <w:t> While Elohim is a name that conveys God's power and majesty, it is the name Yahweh (LORD) that most specifically emphasizes His personal, covenant-keeping relationship with His people.</w:t>
      </w:r>
    </w:p>
    <w:p w14:paraId="318AD933"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4. True or False:</w:t>
      </w:r>
      <w:r w:rsidRPr="00E009F8">
        <w:rPr>
          <w:rFonts w:ascii="Times New Roman" w:hAnsi="Times New Roman" w:cs="Times New Roman"/>
          <w:sz w:val="26"/>
          <w:szCs w:val="26"/>
        </w:rPr>
        <w:t> The "Universal Fatherhood of God" is a doctrine that affirms all people are children of God through spiritual adoption.</w:t>
      </w:r>
    </w:p>
    <w:p w14:paraId="36BB38B1" w14:textId="6A217FEC" w:rsidR="00E009F8" w:rsidRPr="00E009F8" w:rsidRDefault="00E570DC" w:rsidP="00E570DC">
      <w:pPr>
        <w:tabs>
          <w:tab w:val="left" w:pos="180"/>
        </w:tabs>
        <w:spacing w:line="360" w:lineRule="auto"/>
        <w:ind w:left="720"/>
        <w:rPr>
          <w:rFonts w:ascii="Times New Roman" w:hAnsi="Times New Roman" w:cs="Times New Roman"/>
          <w:sz w:val="26"/>
          <w:szCs w:val="26"/>
        </w:rPr>
      </w:pPr>
      <w:r>
        <w:rPr>
          <w:rFonts w:ascii="Times New Roman" w:hAnsi="Times New Roman" w:cs="Times New Roman"/>
          <w:b/>
          <w:bCs/>
          <w:sz w:val="26"/>
          <w:szCs w:val="26"/>
        </w:rPr>
        <w:t>-</w:t>
      </w:r>
      <w:r w:rsidR="00E009F8" w:rsidRPr="00E009F8">
        <w:rPr>
          <w:rFonts w:ascii="Times New Roman" w:hAnsi="Times New Roman" w:cs="Times New Roman"/>
          <w:b/>
          <w:bCs/>
          <w:sz w:val="26"/>
          <w:szCs w:val="26"/>
        </w:rPr>
        <w:t>Answer:</w:t>
      </w:r>
      <w:r w:rsidR="00E009F8" w:rsidRPr="00E009F8">
        <w:rPr>
          <w:rFonts w:ascii="Times New Roman" w:hAnsi="Times New Roman" w:cs="Times New Roman"/>
          <w:sz w:val="26"/>
          <w:szCs w:val="26"/>
        </w:rPr>
        <w:t> False.</w:t>
      </w:r>
    </w:p>
    <w:p w14:paraId="477ABCDC"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xml:space="preserve"> The "Universal Fatherhood" concept argues all are God's children by creation, but the biblical view reserves the status of children </w:t>
      </w:r>
      <w:r w:rsidRPr="00E009F8">
        <w:rPr>
          <w:rFonts w:ascii="Times New Roman" w:hAnsi="Times New Roman" w:cs="Times New Roman"/>
          <w:sz w:val="26"/>
          <w:szCs w:val="26"/>
        </w:rPr>
        <w:lastRenderedPageBreak/>
        <w:t>through adoption exclusively for those who have faith in Jesus Christ (John 1:12; 8:44).</w:t>
      </w:r>
    </w:p>
    <w:p w14:paraId="4AAC269A"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5. True or False:</w:t>
      </w:r>
      <w:r w:rsidRPr="00E009F8">
        <w:rPr>
          <w:rFonts w:ascii="Times New Roman" w:hAnsi="Times New Roman" w:cs="Times New Roman"/>
          <w:sz w:val="26"/>
          <w:szCs w:val="26"/>
        </w:rPr>
        <w:t> Within the Economic Trinity, the Father holds the role of planner and sender, while the Son is the agent of creation and redemption.</w:t>
      </w:r>
    </w:p>
    <w:p w14:paraId="4951C440"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True.</w:t>
      </w:r>
    </w:p>
    <w:p w14:paraId="60E2B113" w14:textId="1F3F44A4"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Part B</w:t>
      </w:r>
    </w:p>
    <w:p w14:paraId="73B02055"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6. List four of the ten core attributes of God the Father as defined in the course material.</w:t>
      </w:r>
    </w:p>
    <w:p w14:paraId="46D55570"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Four of the core attributes include: Sovereignty, Omnipotence, Omniscience, and Immutability. Others are Omnipresence, Eternal Life, Veracity (Truth), Love, Perfect Righteousness, and Justice.</w:t>
      </w:r>
    </w:p>
    <w:p w14:paraId="013B8D92"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7. What is the fundamental limitation of General Revelation?</w:t>
      </w:r>
    </w:p>
    <w:p w14:paraId="64B2D262"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While General Revelation is sufficient to reveal God's existence, power, and moral standard, rendering humanity without excuse, it is entirely insufficient for salvation because it does not reveal God's mercy, grace, or the redemptive work of Jesus Christ.</w:t>
      </w:r>
    </w:p>
    <w:p w14:paraId="3B3DEA38"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8. How does the doctrine of the Trinity inform the Christian practice of prayer?</w:t>
      </w:r>
    </w:p>
    <w:p w14:paraId="514F4BDF" w14:textId="77777777" w:rsidR="00E009F8" w:rsidRPr="00E009F8" w:rsidRDefault="00E009F8" w:rsidP="004C5224">
      <w:pPr>
        <w:numPr>
          <w:ilvl w:val="0"/>
          <w:numId w:val="8"/>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It establishes the pattern that believers pray </w:t>
      </w:r>
      <w:r w:rsidRPr="00E009F8">
        <w:rPr>
          <w:rFonts w:ascii="Times New Roman" w:hAnsi="Times New Roman" w:cs="Times New Roman"/>
          <w:i/>
          <w:iCs/>
          <w:sz w:val="26"/>
          <w:szCs w:val="26"/>
        </w:rPr>
        <w:t>to</w:t>
      </w:r>
      <w:r w:rsidRPr="00E009F8">
        <w:rPr>
          <w:rFonts w:ascii="Times New Roman" w:hAnsi="Times New Roman" w:cs="Times New Roman"/>
          <w:sz w:val="26"/>
          <w:szCs w:val="26"/>
        </w:rPr>
        <w:t> the Father, </w:t>
      </w:r>
      <w:r w:rsidRPr="00E009F8">
        <w:rPr>
          <w:rFonts w:ascii="Times New Roman" w:hAnsi="Times New Roman" w:cs="Times New Roman"/>
          <w:i/>
          <w:iCs/>
          <w:sz w:val="26"/>
          <w:szCs w:val="26"/>
        </w:rPr>
        <w:t>through</w:t>
      </w:r>
      <w:r w:rsidRPr="00E009F8">
        <w:rPr>
          <w:rFonts w:ascii="Times New Roman" w:hAnsi="Times New Roman" w:cs="Times New Roman"/>
          <w:sz w:val="26"/>
          <w:szCs w:val="26"/>
        </w:rPr>
        <w:t> the mediation of the Son, and </w:t>
      </w:r>
      <w:r w:rsidRPr="00E009F8">
        <w:rPr>
          <w:rFonts w:ascii="Times New Roman" w:hAnsi="Times New Roman" w:cs="Times New Roman"/>
          <w:i/>
          <w:iCs/>
          <w:sz w:val="26"/>
          <w:szCs w:val="26"/>
        </w:rPr>
        <w:t>in</w:t>
      </w:r>
      <w:r w:rsidRPr="00E009F8">
        <w:rPr>
          <w:rFonts w:ascii="Times New Roman" w:hAnsi="Times New Roman" w:cs="Times New Roman"/>
          <w:sz w:val="26"/>
          <w:szCs w:val="26"/>
        </w:rPr>
        <w:t> the power and guidance of the Holy Spirit, who helps them pray according to God's will (Eph. 2:18; Rom. 8:26-27).</w:t>
      </w:r>
    </w:p>
    <w:p w14:paraId="6A1E8892" w14:textId="6C15B4C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9</w:t>
      </w:r>
      <w:r w:rsidR="00615915" w:rsidRPr="00E009F8">
        <w:rPr>
          <w:rFonts w:ascii="Times New Roman" w:hAnsi="Times New Roman" w:cs="Times New Roman"/>
          <w:b/>
          <w:bCs/>
          <w:sz w:val="26"/>
          <w:szCs w:val="26"/>
        </w:rPr>
        <w:t>. EXPLAIN THE DIFFERENCE BETWEEN GOD'S WORK OF CREATION AND HIS WORK OF PROVIDENCE</w:t>
      </w:r>
      <w:r w:rsidRPr="00E009F8">
        <w:rPr>
          <w:rFonts w:ascii="Times New Roman" w:hAnsi="Times New Roman" w:cs="Times New Roman"/>
          <w:b/>
          <w:bCs/>
          <w:sz w:val="26"/>
          <w:szCs w:val="26"/>
        </w:rPr>
        <w:t>.</w:t>
      </w:r>
    </w:p>
    <w:p w14:paraId="306A2BB9" w14:textId="77777777" w:rsidR="00E009F8" w:rsidRPr="00E009F8" w:rsidRDefault="00E009F8" w:rsidP="004C5224">
      <w:pPr>
        <w:numPr>
          <w:ilvl w:val="0"/>
          <w:numId w:val="9"/>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Creation is God's original act of bringing the entire universe into existence from nothing (</w:t>
      </w:r>
      <w:r w:rsidRPr="00E009F8">
        <w:rPr>
          <w:rFonts w:ascii="Times New Roman" w:hAnsi="Times New Roman" w:cs="Times New Roman"/>
          <w:i/>
          <w:iCs/>
          <w:sz w:val="26"/>
          <w:szCs w:val="26"/>
        </w:rPr>
        <w:t>ex nihilo</w:t>
      </w:r>
      <w:r w:rsidRPr="00E009F8">
        <w:rPr>
          <w:rFonts w:ascii="Times New Roman" w:hAnsi="Times New Roman" w:cs="Times New Roman"/>
          <w:sz w:val="26"/>
          <w:szCs w:val="26"/>
        </w:rPr>
        <w:t>). Providence is His ongoing work of preserving all that He has created, governing all events and actions within it, and guiding all things to fulfill His ultimate purpose and will.</w:t>
      </w:r>
    </w:p>
    <w:p w14:paraId="741C1426" w14:textId="7DD1E879"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lastRenderedPageBreak/>
        <w:t xml:space="preserve">10. What </w:t>
      </w:r>
      <w:r w:rsidR="00615915" w:rsidRPr="00E009F8">
        <w:rPr>
          <w:rFonts w:ascii="Times New Roman" w:hAnsi="Times New Roman" w:cs="Times New Roman"/>
          <w:b/>
          <w:bCs/>
          <w:sz w:val="26"/>
          <w:szCs w:val="26"/>
        </w:rPr>
        <w:t xml:space="preserve">Is The Practical Implication For A Believer Knowing That </w:t>
      </w:r>
      <w:r w:rsidRPr="00E009F8">
        <w:rPr>
          <w:rFonts w:ascii="Times New Roman" w:hAnsi="Times New Roman" w:cs="Times New Roman"/>
          <w:b/>
          <w:bCs/>
          <w:sz w:val="26"/>
          <w:szCs w:val="26"/>
        </w:rPr>
        <w:t xml:space="preserve">God </w:t>
      </w:r>
      <w:r w:rsidR="00615915" w:rsidRPr="00E009F8">
        <w:rPr>
          <w:rFonts w:ascii="Times New Roman" w:hAnsi="Times New Roman" w:cs="Times New Roman"/>
          <w:b/>
          <w:bCs/>
          <w:sz w:val="26"/>
          <w:szCs w:val="26"/>
        </w:rPr>
        <w:t>Is Both Sovereign And Loving</w:t>
      </w:r>
      <w:r w:rsidRPr="00E009F8">
        <w:rPr>
          <w:rFonts w:ascii="Times New Roman" w:hAnsi="Times New Roman" w:cs="Times New Roman"/>
          <w:b/>
          <w:bCs/>
          <w:sz w:val="26"/>
          <w:szCs w:val="26"/>
        </w:rPr>
        <w:t>?</w:t>
      </w:r>
    </w:p>
    <w:p w14:paraId="743DDBA1" w14:textId="77777777" w:rsidR="00E009F8" w:rsidRPr="00E009F8" w:rsidRDefault="00E009F8" w:rsidP="004C5224">
      <w:pPr>
        <w:numPr>
          <w:ilvl w:val="0"/>
          <w:numId w:val="10"/>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This truth provides immense comfort and security, allowing the believer to trust that every circumstance in their life is under the control of an all-powerful God who is also perfectly good and loves them deeply, working all things for their ultimate good and His glory.</w:t>
      </w:r>
    </w:p>
    <w:p w14:paraId="041FAA00" w14:textId="65EA0FA5" w:rsidR="00E009F8" w:rsidRPr="00E009F8" w:rsidRDefault="00E009F8" w:rsidP="004C5224">
      <w:pPr>
        <w:tabs>
          <w:tab w:val="left" w:pos="180"/>
        </w:tabs>
        <w:spacing w:line="360" w:lineRule="auto"/>
        <w:rPr>
          <w:rFonts w:ascii="Times New Roman" w:hAnsi="Times New Roman" w:cs="Times New Roman"/>
          <w:sz w:val="26"/>
          <w:szCs w:val="26"/>
        </w:rPr>
      </w:pPr>
    </w:p>
    <w:p w14:paraId="4DC974E0" w14:textId="4C93B2EF" w:rsidR="00E009F8" w:rsidRPr="00E009F8" w:rsidRDefault="00E009F8" w:rsidP="004C5224">
      <w:pPr>
        <w:tabs>
          <w:tab w:val="left" w:pos="180"/>
        </w:tabs>
        <w:spacing w:line="360" w:lineRule="auto"/>
        <w:rPr>
          <w:rFonts w:ascii="Times New Roman" w:hAnsi="Times New Roman" w:cs="Times New Roman"/>
          <w:b/>
          <w:bCs/>
          <w:sz w:val="28"/>
          <w:szCs w:val="28"/>
        </w:rPr>
      </w:pPr>
      <w:r w:rsidRPr="00E009F8">
        <w:rPr>
          <w:rFonts w:ascii="Times New Roman" w:hAnsi="Times New Roman" w:cs="Times New Roman"/>
          <w:b/>
          <w:bCs/>
          <w:sz w:val="28"/>
          <w:szCs w:val="28"/>
        </w:rPr>
        <w:t>Retake Assessment</w:t>
      </w:r>
    </w:p>
    <w:p w14:paraId="300F555D"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1. True or False:</w:t>
      </w:r>
      <w:r w:rsidRPr="00E009F8">
        <w:rPr>
          <w:rFonts w:ascii="Times New Roman" w:hAnsi="Times New Roman" w:cs="Times New Roman"/>
          <w:sz w:val="26"/>
          <w:szCs w:val="26"/>
        </w:rPr>
        <w:t> Special Revelation is necessary because General Revelation is unclear and insufficient to reveal God's power and divine nature.</w:t>
      </w:r>
    </w:p>
    <w:p w14:paraId="574A9259" w14:textId="77777777" w:rsidR="00E009F8" w:rsidRPr="00E009F8" w:rsidRDefault="00E009F8" w:rsidP="004C5224">
      <w:pPr>
        <w:numPr>
          <w:ilvl w:val="0"/>
          <w:numId w:val="11"/>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False.</w:t>
      </w:r>
    </w:p>
    <w:p w14:paraId="62DD37B2"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General Revelation is clear and sufficient to reveal God's power and nature (leaving humanity without excuse), but Special Revelation is necessary because it reveals God's redemptive plan in Christ, which General Revelation cannot.</w:t>
      </w:r>
    </w:p>
    <w:p w14:paraId="5BAE9FEC" w14:textId="74DAE223"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2. </w:t>
      </w:r>
      <w:r w:rsidR="00615915" w:rsidRPr="00E009F8">
        <w:rPr>
          <w:rFonts w:ascii="Times New Roman" w:hAnsi="Times New Roman" w:cs="Times New Roman"/>
          <w:b/>
          <w:bCs/>
          <w:sz w:val="26"/>
          <w:szCs w:val="26"/>
        </w:rPr>
        <w:t>TRUE OR FALSE:</w:t>
      </w:r>
      <w:r w:rsidR="00615915" w:rsidRPr="00E009F8">
        <w:rPr>
          <w:rFonts w:ascii="Times New Roman" w:hAnsi="Times New Roman" w:cs="Times New Roman"/>
          <w:sz w:val="26"/>
          <w:szCs w:val="26"/>
        </w:rPr>
        <w:t> THE TERM "ECONOMIC TRINITY" REFERS TO THE ETERNAL, ESSENTIAL RELATIONSHIPS BETWEEN THE FATHER, SON, AND SPIRIT WITHIN THE GODHEAD ITSELF.</w:t>
      </w:r>
    </w:p>
    <w:p w14:paraId="553A0F07" w14:textId="77777777" w:rsidR="00E009F8" w:rsidRPr="00E009F8" w:rsidRDefault="00E009F8" w:rsidP="004C5224">
      <w:pPr>
        <w:numPr>
          <w:ilvl w:val="0"/>
          <w:numId w:val="12"/>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False.</w:t>
      </w:r>
    </w:p>
    <w:p w14:paraId="2F5F67C5"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The "Ontological Trinity" refers to the internal relations within the Godhead, while the "Economic Trinity" refers to the distinct roles each Person plays in relation to the creation and redemption.</w:t>
      </w:r>
    </w:p>
    <w:p w14:paraId="7A1CBD71"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3. True or False:</w:t>
      </w:r>
      <w:r w:rsidRPr="00E009F8">
        <w:rPr>
          <w:rFonts w:ascii="Times New Roman" w:hAnsi="Times New Roman" w:cs="Times New Roman"/>
          <w:sz w:val="26"/>
          <w:szCs w:val="26"/>
        </w:rPr>
        <w:t> The Father's role as the "fountainhead" of the Trinity implies He is superior in nature to the Son and Holy Spirit.</w:t>
      </w:r>
    </w:p>
    <w:p w14:paraId="3B9C7FD4"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False.</w:t>
      </w:r>
    </w:p>
    <w:p w14:paraId="7DE0B184" w14:textId="77777777" w:rsidR="00E009F8" w:rsidRPr="00E009F8" w:rsidRDefault="00E009F8" w:rsidP="004C5224">
      <w:pPr>
        <w:numPr>
          <w:ilvl w:val="0"/>
          <w:numId w:val="13"/>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lastRenderedPageBreak/>
        <w:t>Explanation:</w:t>
      </w:r>
      <w:r w:rsidRPr="00E009F8">
        <w:rPr>
          <w:rFonts w:ascii="Times New Roman" w:hAnsi="Times New Roman" w:cs="Times New Roman"/>
          <w:sz w:val="26"/>
          <w:szCs w:val="26"/>
        </w:rPr>
        <w:t> The Father's role as fountainhead (or monarch) indicates a relational and functional distinction within the Trinity, not a difference in essence, nature, or power; all three Persons are co-equal and co-eternal.</w:t>
      </w:r>
    </w:p>
    <w:p w14:paraId="30071C6D"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4. True or False:</w:t>
      </w:r>
      <w:r w:rsidRPr="00E009F8">
        <w:rPr>
          <w:rFonts w:ascii="Times New Roman" w:hAnsi="Times New Roman" w:cs="Times New Roman"/>
          <w:sz w:val="26"/>
          <w:szCs w:val="26"/>
        </w:rPr>
        <w:t> A key aspect of the Father's work in Adoption is granting believers the legal status and full rights of being His children.</w:t>
      </w:r>
    </w:p>
    <w:p w14:paraId="1BDA44A9" w14:textId="77777777" w:rsidR="00E009F8" w:rsidRPr="00E009F8" w:rsidRDefault="00E009F8" w:rsidP="004C5224">
      <w:pPr>
        <w:numPr>
          <w:ilvl w:val="0"/>
          <w:numId w:val="14"/>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True.</w:t>
      </w:r>
    </w:p>
    <w:p w14:paraId="1F88D0AD" w14:textId="77777777"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5. True or False:</w:t>
      </w:r>
      <w:r w:rsidRPr="00E009F8">
        <w:rPr>
          <w:rFonts w:ascii="Times New Roman" w:hAnsi="Times New Roman" w:cs="Times New Roman"/>
          <w:sz w:val="26"/>
          <w:szCs w:val="26"/>
        </w:rPr>
        <w:t> The primary purpose of the Father's disciplinary work in a believer's life is to punish them for their sins.</w:t>
      </w:r>
    </w:p>
    <w:p w14:paraId="5EBA490C"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False.</w:t>
      </w:r>
    </w:p>
    <w:p w14:paraId="2B914726" w14:textId="77777777" w:rsidR="00E009F8" w:rsidRPr="00E009F8" w:rsidRDefault="00E009F8" w:rsidP="004C5224">
      <w:pPr>
        <w:numPr>
          <w:ilvl w:val="0"/>
          <w:numId w:val="15"/>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Explanation:</w:t>
      </w:r>
      <w:r w:rsidRPr="00E009F8">
        <w:rPr>
          <w:rFonts w:ascii="Times New Roman" w:hAnsi="Times New Roman" w:cs="Times New Roman"/>
          <w:sz w:val="26"/>
          <w:szCs w:val="26"/>
        </w:rPr>
        <w:t> The primary purpose of God's discipline is restorative and sanctifying—to produce spiritual growth, holiness, and conformity to Christ—not punitive, as the penalty for sin was fully satisfied by Christ.</w:t>
      </w:r>
    </w:p>
    <w:p w14:paraId="1E596823" w14:textId="7DFE6BA0"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6. What </w:t>
      </w:r>
      <w:r w:rsidR="00615915" w:rsidRPr="00E009F8">
        <w:rPr>
          <w:rFonts w:ascii="Times New Roman" w:hAnsi="Times New Roman" w:cs="Times New Roman"/>
          <w:b/>
          <w:bCs/>
          <w:sz w:val="26"/>
          <w:szCs w:val="26"/>
        </w:rPr>
        <w:t xml:space="preserve">Are The Two Primary Channels Through Which </w:t>
      </w:r>
      <w:r w:rsidRPr="00E009F8">
        <w:rPr>
          <w:rFonts w:ascii="Times New Roman" w:hAnsi="Times New Roman" w:cs="Times New Roman"/>
          <w:b/>
          <w:bCs/>
          <w:sz w:val="26"/>
          <w:szCs w:val="26"/>
        </w:rPr>
        <w:t xml:space="preserve">God's General Revelation </w:t>
      </w:r>
      <w:r w:rsidR="00615915" w:rsidRPr="00E009F8">
        <w:rPr>
          <w:rFonts w:ascii="Times New Roman" w:hAnsi="Times New Roman" w:cs="Times New Roman"/>
          <w:b/>
          <w:bCs/>
          <w:sz w:val="26"/>
          <w:szCs w:val="26"/>
        </w:rPr>
        <w:t>Is Communicated?</w:t>
      </w:r>
    </w:p>
    <w:p w14:paraId="66FCC760"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The two primary channels are: 1) The external created order (the natural world), and 2) The internal human conscience (the sense of morality and accountability).</w:t>
      </w:r>
    </w:p>
    <w:p w14:paraId="0A79A4B7" w14:textId="398B91FD"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7. Define </w:t>
      </w:r>
      <w:r w:rsidR="00615915" w:rsidRPr="00E009F8">
        <w:rPr>
          <w:rFonts w:ascii="Times New Roman" w:hAnsi="Times New Roman" w:cs="Times New Roman"/>
          <w:b/>
          <w:bCs/>
          <w:sz w:val="26"/>
          <w:szCs w:val="26"/>
        </w:rPr>
        <w:t>The "</w:t>
      </w:r>
      <w:r w:rsidRPr="00E009F8">
        <w:rPr>
          <w:rFonts w:ascii="Times New Roman" w:hAnsi="Times New Roman" w:cs="Times New Roman"/>
          <w:b/>
          <w:bCs/>
          <w:sz w:val="26"/>
          <w:szCs w:val="26"/>
        </w:rPr>
        <w:t xml:space="preserve">Noetic Effects </w:t>
      </w:r>
      <w:r w:rsidR="00615915" w:rsidRPr="00E009F8">
        <w:rPr>
          <w:rFonts w:ascii="Times New Roman" w:hAnsi="Times New Roman" w:cs="Times New Roman"/>
          <w:b/>
          <w:bCs/>
          <w:sz w:val="26"/>
          <w:szCs w:val="26"/>
        </w:rPr>
        <w:t>O</w:t>
      </w:r>
      <w:r w:rsidR="00615915">
        <w:rPr>
          <w:rFonts w:ascii="Times New Roman" w:hAnsi="Times New Roman" w:cs="Times New Roman"/>
          <w:b/>
          <w:bCs/>
          <w:sz w:val="26"/>
          <w:szCs w:val="26"/>
        </w:rPr>
        <w:t>f</w:t>
      </w:r>
      <w:r w:rsidR="00615915" w:rsidRPr="00E009F8">
        <w:rPr>
          <w:rFonts w:ascii="Times New Roman" w:hAnsi="Times New Roman" w:cs="Times New Roman"/>
          <w:b/>
          <w:bCs/>
          <w:sz w:val="26"/>
          <w:szCs w:val="26"/>
        </w:rPr>
        <w:t xml:space="preserve"> </w:t>
      </w:r>
      <w:r w:rsidRPr="00E009F8">
        <w:rPr>
          <w:rFonts w:ascii="Times New Roman" w:hAnsi="Times New Roman" w:cs="Times New Roman"/>
          <w:b/>
          <w:bCs/>
          <w:sz w:val="26"/>
          <w:szCs w:val="26"/>
        </w:rPr>
        <w:t>Sin</w:t>
      </w:r>
      <w:r w:rsidR="00615915" w:rsidRPr="00E009F8">
        <w:rPr>
          <w:rFonts w:ascii="Times New Roman" w:hAnsi="Times New Roman" w:cs="Times New Roman"/>
          <w:b/>
          <w:bCs/>
          <w:sz w:val="26"/>
          <w:szCs w:val="26"/>
        </w:rPr>
        <w:t xml:space="preserve">" And Their Impact On </w:t>
      </w:r>
      <w:r w:rsidRPr="00E009F8">
        <w:rPr>
          <w:rFonts w:ascii="Times New Roman" w:hAnsi="Times New Roman" w:cs="Times New Roman"/>
          <w:b/>
          <w:bCs/>
          <w:sz w:val="26"/>
          <w:szCs w:val="26"/>
        </w:rPr>
        <w:t>General Revelation</w:t>
      </w:r>
      <w:r w:rsidR="00615915" w:rsidRPr="00E009F8">
        <w:rPr>
          <w:rFonts w:ascii="Times New Roman" w:hAnsi="Times New Roman" w:cs="Times New Roman"/>
          <w:b/>
          <w:bCs/>
          <w:sz w:val="26"/>
          <w:szCs w:val="26"/>
        </w:rPr>
        <w:t>.</w:t>
      </w:r>
    </w:p>
    <w:p w14:paraId="77B0B71A" w14:textId="77777777" w:rsidR="00E009F8" w:rsidRPr="00E009F8" w:rsidRDefault="00E009F8" w:rsidP="004C5224">
      <w:pPr>
        <w:numPr>
          <w:ilvl w:val="0"/>
          <w:numId w:val="17"/>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The "Noetic Effects of Sin" are the damaging consequences of the Fall on the human mind, will, and emotions. Their impact is that although General Revelation is clear, humanity universally </w:t>
      </w:r>
      <w:r w:rsidRPr="00E009F8">
        <w:rPr>
          <w:rFonts w:ascii="Times New Roman" w:hAnsi="Times New Roman" w:cs="Times New Roman"/>
          <w:i/>
          <w:iCs/>
          <w:sz w:val="26"/>
          <w:szCs w:val="26"/>
        </w:rPr>
        <w:t>suppresses</w:t>
      </w:r>
      <w:r w:rsidRPr="00E009F8">
        <w:rPr>
          <w:rFonts w:ascii="Times New Roman" w:hAnsi="Times New Roman" w:cs="Times New Roman"/>
          <w:sz w:val="26"/>
          <w:szCs w:val="26"/>
        </w:rPr>
        <w:t> this truth in unrighteousness, leading to idolatry rather than true worship (Rom. 1:18-21).</w:t>
      </w:r>
    </w:p>
    <w:p w14:paraId="516D4A3E" w14:textId="3BAF3B50"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8. According </w:t>
      </w:r>
      <w:r w:rsidR="00615915">
        <w:rPr>
          <w:rFonts w:ascii="Times New Roman" w:hAnsi="Times New Roman" w:cs="Times New Roman"/>
          <w:b/>
          <w:bCs/>
          <w:sz w:val="26"/>
          <w:szCs w:val="26"/>
        </w:rPr>
        <w:t>t</w:t>
      </w:r>
      <w:r w:rsidR="00615915" w:rsidRPr="00E009F8">
        <w:rPr>
          <w:rFonts w:ascii="Times New Roman" w:hAnsi="Times New Roman" w:cs="Times New Roman"/>
          <w:b/>
          <w:bCs/>
          <w:sz w:val="26"/>
          <w:szCs w:val="26"/>
        </w:rPr>
        <w:t xml:space="preserve">o The Course, What Is The Relationship Between The </w:t>
      </w:r>
      <w:r w:rsidRPr="00E009F8">
        <w:rPr>
          <w:rFonts w:ascii="Times New Roman" w:hAnsi="Times New Roman" w:cs="Times New Roman"/>
          <w:b/>
          <w:bCs/>
          <w:sz w:val="26"/>
          <w:szCs w:val="26"/>
        </w:rPr>
        <w:t xml:space="preserve">Father's </w:t>
      </w:r>
      <w:r w:rsidR="00615915" w:rsidRPr="00E009F8">
        <w:rPr>
          <w:rFonts w:ascii="Times New Roman" w:hAnsi="Times New Roman" w:cs="Times New Roman"/>
          <w:b/>
          <w:bCs/>
          <w:sz w:val="26"/>
          <w:szCs w:val="26"/>
        </w:rPr>
        <w:t xml:space="preserve">Love And </w:t>
      </w:r>
      <w:r w:rsidRPr="00E009F8">
        <w:rPr>
          <w:rFonts w:ascii="Times New Roman" w:hAnsi="Times New Roman" w:cs="Times New Roman"/>
          <w:b/>
          <w:bCs/>
          <w:sz w:val="26"/>
          <w:szCs w:val="26"/>
        </w:rPr>
        <w:t xml:space="preserve">His </w:t>
      </w:r>
      <w:r w:rsidR="00615915" w:rsidRPr="00E009F8">
        <w:rPr>
          <w:rFonts w:ascii="Times New Roman" w:hAnsi="Times New Roman" w:cs="Times New Roman"/>
          <w:b/>
          <w:bCs/>
          <w:sz w:val="26"/>
          <w:szCs w:val="26"/>
        </w:rPr>
        <w:t>Justice At The Cross?</w:t>
      </w:r>
    </w:p>
    <w:p w14:paraId="68C618A5" w14:textId="77777777" w:rsidR="00E009F8" w:rsidRPr="00E009F8" w:rsidRDefault="00E009F8" w:rsidP="004C5224">
      <w:pPr>
        <w:numPr>
          <w:ilvl w:val="0"/>
          <w:numId w:val="18"/>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xml:space="preserve"> At the cross, the Father's love and justice were simultaneously and perfectly satisfied: His justice demanded punishment for sin, and His love </w:t>
      </w:r>
      <w:r w:rsidRPr="00E009F8">
        <w:rPr>
          <w:rFonts w:ascii="Times New Roman" w:hAnsi="Times New Roman" w:cs="Times New Roman"/>
          <w:sz w:val="26"/>
          <w:szCs w:val="26"/>
        </w:rPr>
        <w:lastRenderedPageBreak/>
        <w:t>provided His Son as the propitiation to bear that punishment, thus enabling Him to justify sinners justly.</w:t>
      </w:r>
    </w:p>
    <w:p w14:paraId="12AC4FE8" w14:textId="1AE25BDE"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9. Name </w:t>
      </w:r>
      <w:r w:rsidR="00615915" w:rsidRPr="00E009F8">
        <w:rPr>
          <w:rFonts w:ascii="Times New Roman" w:hAnsi="Times New Roman" w:cs="Times New Roman"/>
          <w:b/>
          <w:bCs/>
          <w:sz w:val="26"/>
          <w:szCs w:val="26"/>
        </w:rPr>
        <w:t>Two "</w:t>
      </w:r>
      <w:r w:rsidRPr="00E009F8">
        <w:rPr>
          <w:rFonts w:ascii="Times New Roman" w:hAnsi="Times New Roman" w:cs="Times New Roman"/>
          <w:b/>
          <w:bCs/>
          <w:sz w:val="26"/>
          <w:szCs w:val="26"/>
        </w:rPr>
        <w:t>Incommunicable Attributes</w:t>
      </w:r>
      <w:r w:rsidR="00615915" w:rsidRPr="00E009F8">
        <w:rPr>
          <w:rFonts w:ascii="Times New Roman" w:hAnsi="Times New Roman" w:cs="Times New Roman"/>
          <w:b/>
          <w:bCs/>
          <w:sz w:val="26"/>
          <w:szCs w:val="26"/>
        </w:rPr>
        <w:t>" O</w:t>
      </w:r>
      <w:r w:rsidR="00615915">
        <w:rPr>
          <w:rFonts w:ascii="Times New Roman" w:hAnsi="Times New Roman" w:cs="Times New Roman"/>
          <w:b/>
          <w:bCs/>
          <w:sz w:val="26"/>
          <w:szCs w:val="26"/>
        </w:rPr>
        <w:t>f</w:t>
      </w:r>
      <w:r w:rsidR="00615915" w:rsidRPr="00E009F8">
        <w:rPr>
          <w:rFonts w:ascii="Times New Roman" w:hAnsi="Times New Roman" w:cs="Times New Roman"/>
          <w:b/>
          <w:bCs/>
          <w:sz w:val="26"/>
          <w:szCs w:val="26"/>
        </w:rPr>
        <w:t xml:space="preserve"> </w:t>
      </w:r>
      <w:r w:rsidRPr="00E009F8">
        <w:rPr>
          <w:rFonts w:ascii="Times New Roman" w:hAnsi="Times New Roman" w:cs="Times New Roman"/>
          <w:b/>
          <w:bCs/>
          <w:sz w:val="26"/>
          <w:szCs w:val="26"/>
        </w:rPr>
        <w:t xml:space="preserve">God </w:t>
      </w:r>
      <w:r w:rsidR="00615915" w:rsidRPr="00E009F8">
        <w:rPr>
          <w:rFonts w:ascii="Times New Roman" w:hAnsi="Times New Roman" w:cs="Times New Roman"/>
          <w:b/>
          <w:bCs/>
          <w:sz w:val="26"/>
          <w:szCs w:val="26"/>
        </w:rPr>
        <w:t xml:space="preserve">The </w:t>
      </w:r>
      <w:r w:rsidRPr="00E009F8">
        <w:rPr>
          <w:rFonts w:ascii="Times New Roman" w:hAnsi="Times New Roman" w:cs="Times New Roman"/>
          <w:b/>
          <w:bCs/>
          <w:sz w:val="26"/>
          <w:szCs w:val="26"/>
        </w:rPr>
        <w:t>Father</w:t>
      </w:r>
      <w:r w:rsidR="00615915" w:rsidRPr="00E009F8">
        <w:rPr>
          <w:rFonts w:ascii="Times New Roman" w:hAnsi="Times New Roman" w:cs="Times New Roman"/>
          <w:b/>
          <w:bCs/>
          <w:sz w:val="26"/>
          <w:szCs w:val="26"/>
        </w:rPr>
        <w:t>.</w:t>
      </w:r>
    </w:p>
    <w:p w14:paraId="77822236" w14:textId="77777777" w:rsidR="00E009F8" w:rsidRPr="00E009F8" w:rsidRDefault="00E009F8" w:rsidP="00E570DC">
      <w:pPr>
        <w:tabs>
          <w:tab w:val="left" w:pos="180"/>
        </w:tabs>
        <w:spacing w:line="360" w:lineRule="auto"/>
        <w:ind w:left="720"/>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Two Incommunicable Attributes are: Immutability (Unchangeableness) and Aseity (Self-Existence). Others include Omnipotence, Omniscience, Omnipresence, and Eternality.</w:t>
      </w:r>
    </w:p>
    <w:p w14:paraId="566774E4" w14:textId="36287FEB" w:rsidR="00E009F8" w:rsidRPr="00E009F8" w:rsidRDefault="00E009F8" w:rsidP="004C5224">
      <w:p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 xml:space="preserve">10. How </w:t>
      </w:r>
      <w:r w:rsidR="00615915" w:rsidRPr="00E009F8">
        <w:rPr>
          <w:rFonts w:ascii="Times New Roman" w:hAnsi="Times New Roman" w:cs="Times New Roman"/>
          <w:b/>
          <w:bCs/>
          <w:sz w:val="26"/>
          <w:szCs w:val="26"/>
        </w:rPr>
        <w:t xml:space="preserve">Does </w:t>
      </w:r>
      <w:r w:rsidR="00615915">
        <w:rPr>
          <w:rFonts w:ascii="Times New Roman" w:hAnsi="Times New Roman" w:cs="Times New Roman"/>
          <w:b/>
          <w:bCs/>
          <w:sz w:val="26"/>
          <w:szCs w:val="26"/>
        </w:rPr>
        <w:t>t</w:t>
      </w:r>
      <w:r w:rsidR="00615915" w:rsidRPr="00E009F8">
        <w:rPr>
          <w:rFonts w:ascii="Times New Roman" w:hAnsi="Times New Roman" w:cs="Times New Roman"/>
          <w:b/>
          <w:bCs/>
          <w:sz w:val="26"/>
          <w:szCs w:val="26"/>
        </w:rPr>
        <w:t>he Doctrine O</w:t>
      </w:r>
      <w:r w:rsidR="00615915">
        <w:rPr>
          <w:rFonts w:ascii="Times New Roman" w:hAnsi="Times New Roman" w:cs="Times New Roman"/>
          <w:b/>
          <w:bCs/>
          <w:sz w:val="26"/>
          <w:szCs w:val="26"/>
        </w:rPr>
        <w:t>f</w:t>
      </w:r>
      <w:r w:rsidR="00615915" w:rsidRPr="00E009F8">
        <w:rPr>
          <w:rFonts w:ascii="Times New Roman" w:hAnsi="Times New Roman" w:cs="Times New Roman"/>
          <w:b/>
          <w:bCs/>
          <w:sz w:val="26"/>
          <w:szCs w:val="26"/>
        </w:rPr>
        <w:t xml:space="preserve"> </w:t>
      </w:r>
      <w:r w:rsidR="00615915">
        <w:rPr>
          <w:rFonts w:ascii="Times New Roman" w:hAnsi="Times New Roman" w:cs="Times New Roman"/>
          <w:b/>
          <w:bCs/>
          <w:sz w:val="26"/>
          <w:szCs w:val="26"/>
        </w:rPr>
        <w:t>t</w:t>
      </w:r>
      <w:r w:rsidR="00615915" w:rsidRPr="00E009F8">
        <w:rPr>
          <w:rFonts w:ascii="Times New Roman" w:hAnsi="Times New Roman" w:cs="Times New Roman"/>
          <w:b/>
          <w:bCs/>
          <w:sz w:val="26"/>
          <w:szCs w:val="26"/>
        </w:rPr>
        <w:t xml:space="preserve">he </w:t>
      </w:r>
      <w:r w:rsidRPr="00E009F8">
        <w:rPr>
          <w:rFonts w:ascii="Times New Roman" w:hAnsi="Times New Roman" w:cs="Times New Roman"/>
          <w:b/>
          <w:bCs/>
          <w:sz w:val="26"/>
          <w:szCs w:val="26"/>
        </w:rPr>
        <w:t xml:space="preserve">Fatherhood </w:t>
      </w:r>
      <w:r w:rsidR="00615915" w:rsidRPr="00E009F8">
        <w:rPr>
          <w:rFonts w:ascii="Times New Roman" w:hAnsi="Times New Roman" w:cs="Times New Roman"/>
          <w:b/>
          <w:bCs/>
          <w:sz w:val="26"/>
          <w:szCs w:val="26"/>
        </w:rPr>
        <w:t>O</w:t>
      </w:r>
      <w:r w:rsidR="00615915">
        <w:rPr>
          <w:rFonts w:ascii="Times New Roman" w:hAnsi="Times New Roman" w:cs="Times New Roman"/>
          <w:b/>
          <w:bCs/>
          <w:sz w:val="26"/>
          <w:szCs w:val="26"/>
        </w:rPr>
        <w:t>f</w:t>
      </w:r>
      <w:r w:rsidR="00615915" w:rsidRPr="00E009F8">
        <w:rPr>
          <w:rFonts w:ascii="Times New Roman" w:hAnsi="Times New Roman" w:cs="Times New Roman"/>
          <w:b/>
          <w:bCs/>
          <w:sz w:val="26"/>
          <w:szCs w:val="26"/>
        </w:rPr>
        <w:t xml:space="preserve"> </w:t>
      </w:r>
      <w:r w:rsidRPr="00E009F8">
        <w:rPr>
          <w:rFonts w:ascii="Times New Roman" w:hAnsi="Times New Roman" w:cs="Times New Roman"/>
          <w:b/>
          <w:bCs/>
          <w:sz w:val="26"/>
          <w:szCs w:val="26"/>
        </w:rPr>
        <w:t xml:space="preserve">God </w:t>
      </w:r>
      <w:r w:rsidR="00615915" w:rsidRPr="00E009F8">
        <w:rPr>
          <w:rFonts w:ascii="Times New Roman" w:hAnsi="Times New Roman" w:cs="Times New Roman"/>
          <w:b/>
          <w:bCs/>
          <w:sz w:val="26"/>
          <w:szCs w:val="26"/>
        </w:rPr>
        <w:t xml:space="preserve">Provide Security For </w:t>
      </w:r>
      <w:r w:rsidR="00615915">
        <w:rPr>
          <w:rFonts w:ascii="Times New Roman" w:hAnsi="Times New Roman" w:cs="Times New Roman"/>
          <w:b/>
          <w:bCs/>
          <w:sz w:val="26"/>
          <w:szCs w:val="26"/>
        </w:rPr>
        <w:t>a</w:t>
      </w:r>
      <w:r w:rsidR="00615915" w:rsidRPr="00E009F8">
        <w:rPr>
          <w:rFonts w:ascii="Times New Roman" w:hAnsi="Times New Roman" w:cs="Times New Roman"/>
          <w:b/>
          <w:bCs/>
          <w:sz w:val="26"/>
          <w:szCs w:val="26"/>
        </w:rPr>
        <w:t xml:space="preserve"> Believer?</w:t>
      </w:r>
    </w:p>
    <w:p w14:paraId="59FC31A8" w14:textId="77777777" w:rsidR="00E009F8" w:rsidRPr="00E009F8" w:rsidRDefault="00E009F8" w:rsidP="004C5224">
      <w:pPr>
        <w:numPr>
          <w:ilvl w:val="0"/>
          <w:numId w:val="20"/>
        </w:numPr>
        <w:tabs>
          <w:tab w:val="left" w:pos="180"/>
        </w:tabs>
        <w:spacing w:line="360" w:lineRule="auto"/>
        <w:rPr>
          <w:rFonts w:ascii="Times New Roman" w:hAnsi="Times New Roman" w:cs="Times New Roman"/>
          <w:sz w:val="26"/>
          <w:szCs w:val="26"/>
        </w:rPr>
      </w:pPr>
      <w:r w:rsidRPr="00E009F8">
        <w:rPr>
          <w:rFonts w:ascii="Times New Roman" w:hAnsi="Times New Roman" w:cs="Times New Roman"/>
          <w:b/>
          <w:bCs/>
          <w:sz w:val="26"/>
          <w:szCs w:val="26"/>
        </w:rPr>
        <w:t>Answer:</w:t>
      </w:r>
      <w:r w:rsidRPr="00E009F8">
        <w:rPr>
          <w:rFonts w:ascii="Times New Roman" w:hAnsi="Times New Roman" w:cs="Times New Roman"/>
          <w:sz w:val="26"/>
          <w:szCs w:val="26"/>
        </w:rPr>
        <w:t> It provides security because the believer's status as a child of God is based on the Father's unchanging character, His sovereign will, and the finished work of Christ, not on their own performance, ensuring that their salvation and inheritance are eternally secure.</w:t>
      </w:r>
    </w:p>
    <w:p w14:paraId="7560FECF" w14:textId="3B09EA46" w:rsidR="00E009F8" w:rsidRPr="009E743F" w:rsidRDefault="00E009F8" w:rsidP="004C5224">
      <w:pPr>
        <w:tabs>
          <w:tab w:val="left" w:pos="180"/>
        </w:tabs>
        <w:spacing w:line="360" w:lineRule="auto"/>
        <w:rPr>
          <w:rFonts w:ascii="Times New Roman" w:hAnsi="Times New Roman" w:cs="Times New Roman"/>
          <w:sz w:val="26"/>
          <w:szCs w:val="26"/>
        </w:rPr>
      </w:pPr>
    </w:p>
    <w:sectPr w:rsidR="00E009F8" w:rsidRPr="009E743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417B8" w14:textId="77777777" w:rsidR="007C20C1" w:rsidRDefault="007C20C1" w:rsidP="004C5224">
      <w:pPr>
        <w:spacing w:after="0" w:line="240" w:lineRule="auto"/>
      </w:pPr>
      <w:r>
        <w:separator/>
      </w:r>
    </w:p>
  </w:endnote>
  <w:endnote w:type="continuationSeparator" w:id="0">
    <w:p w14:paraId="0ACAB686" w14:textId="77777777" w:rsidR="007C20C1" w:rsidRDefault="007C20C1" w:rsidP="004C5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2E899" w14:textId="77777777" w:rsidR="007C20C1" w:rsidRDefault="007C20C1" w:rsidP="004C5224">
      <w:pPr>
        <w:spacing w:after="0" w:line="240" w:lineRule="auto"/>
      </w:pPr>
      <w:r>
        <w:separator/>
      </w:r>
    </w:p>
  </w:footnote>
  <w:footnote w:type="continuationSeparator" w:id="0">
    <w:p w14:paraId="738ED333" w14:textId="77777777" w:rsidR="007C20C1" w:rsidRDefault="007C20C1" w:rsidP="004C52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838BF"/>
    <w:multiLevelType w:val="multilevel"/>
    <w:tmpl w:val="63E0E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623D3"/>
    <w:multiLevelType w:val="multilevel"/>
    <w:tmpl w:val="2B40A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D644D"/>
    <w:multiLevelType w:val="multilevel"/>
    <w:tmpl w:val="5BFC2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64627"/>
    <w:multiLevelType w:val="multilevel"/>
    <w:tmpl w:val="1778B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105A0"/>
    <w:multiLevelType w:val="multilevel"/>
    <w:tmpl w:val="11B24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695D73"/>
    <w:multiLevelType w:val="multilevel"/>
    <w:tmpl w:val="BD82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17B25"/>
    <w:multiLevelType w:val="multilevel"/>
    <w:tmpl w:val="3926C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FC4A15"/>
    <w:multiLevelType w:val="multilevel"/>
    <w:tmpl w:val="A686D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0615FC"/>
    <w:multiLevelType w:val="multilevel"/>
    <w:tmpl w:val="1ED4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5B416C"/>
    <w:multiLevelType w:val="multilevel"/>
    <w:tmpl w:val="11786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EB4500"/>
    <w:multiLevelType w:val="multilevel"/>
    <w:tmpl w:val="918A0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9F6506"/>
    <w:multiLevelType w:val="multilevel"/>
    <w:tmpl w:val="B6EE4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83200C"/>
    <w:multiLevelType w:val="multilevel"/>
    <w:tmpl w:val="6550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DB6136"/>
    <w:multiLevelType w:val="multilevel"/>
    <w:tmpl w:val="2C1A6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FC2239"/>
    <w:multiLevelType w:val="multilevel"/>
    <w:tmpl w:val="49E66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7233F5"/>
    <w:multiLevelType w:val="multilevel"/>
    <w:tmpl w:val="EDCEA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0F2861"/>
    <w:multiLevelType w:val="multilevel"/>
    <w:tmpl w:val="9416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F9453B"/>
    <w:multiLevelType w:val="multilevel"/>
    <w:tmpl w:val="5E16C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C70F28"/>
    <w:multiLevelType w:val="multilevel"/>
    <w:tmpl w:val="5D5E5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FEB3CA2"/>
    <w:multiLevelType w:val="multilevel"/>
    <w:tmpl w:val="9556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9453698">
    <w:abstractNumId w:val="16"/>
  </w:num>
  <w:num w:numId="2" w16cid:durableId="899368144">
    <w:abstractNumId w:val="9"/>
  </w:num>
  <w:num w:numId="3" w16cid:durableId="406541324">
    <w:abstractNumId w:val="5"/>
  </w:num>
  <w:num w:numId="4" w16cid:durableId="1271426000">
    <w:abstractNumId w:val="4"/>
  </w:num>
  <w:num w:numId="5" w16cid:durableId="1736122909">
    <w:abstractNumId w:val="15"/>
  </w:num>
  <w:num w:numId="6" w16cid:durableId="1999571766">
    <w:abstractNumId w:val="18"/>
  </w:num>
  <w:num w:numId="7" w16cid:durableId="139152095">
    <w:abstractNumId w:val="11"/>
  </w:num>
  <w:num w:numId="8" w16cid:durableId="785580143">
    <w:abstractNumId w:val="1"/>
  </w:num>
  <w:num w:numId="9" w16cid:durableId="476579687">
    <w:abstractNumId w:val="12"/>
  </w:num>
  <w:num w:numId="10" w16cid:durableId="645743791">
    <w:abstractNumId w:val="6"/>
  </w:num>
  <w:num w:numId="11" w16cid:durableId="438791814">
    <w:abstractNumId w:val="7"/>
  </w:num>
  <w:num w:numId="12" w16cid:durableId="56558783">
    <w:abstractNumId w:val="14"/>
  </w:num>
  <w:num w:numId="13" w16cid:durableId="1012494720">
    <w:abstractNumId w:val="10"/>
  </w:num>
  <w:num w:numId="14" w16cid:durableId="127211688">
    <w:abstractNumId w:val="0"/>
  </w:num>
  <w:num w:numId="15" w16cid:durableId="712728792">
    <w:abstractNumId w:val="3"/>
  </w:num>
  <w:num w:numId="16" w16cid:durableId="825441251">
    <w:abstractNumId w:val="19"/>
  </w:num>
  <w:num w:numId="17" w16cid:durableId="267739554">
    <w:abstractNumId w:val="8"/>
  </w:num>
  <w:num w:numId="18" w16cid:durableId="1930263878">
    <w:abstractNumId w:val="17"/>
  </w:num>
  <w:num w:numId="19" w16cid:durableId="1664773400">
    <w:abstractNumId w:val="13"/>
  </w:num>
  <w:num w:numId="20" w16cid:durableId="807629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F99"/>
    <w:rsid w:val="000773DC"/>
    <w:rsid w:val="000A53CA"/>
    <w:rsid w:val="0019571D"/>
    <w:rsid w:val="00207EEE"/>
    <w:rsid w:val="002A1200"/>
    <w:rsid w:val="004C5224"/>
    <w:rsid w:val="005C5B76"/>
    <w:rsid w:val="00615915"/>
    <w:rsid w:val="006C2075"/>
    <w:rsid w:val="00783587"/>
    <w:rsid w:val="007C20C1"/>
    <w:rsid w:val="00842801"/>
    <w:rsid w:val="009026C1"/>
    <w:rsid w:val="009E743F"/>
    <w:rsid w:val="00A91E8D"/>
    <w:rsid w:val="00AA492B"/>
    <w:rsid w:val="00AC44B9"/>
    <w:rsid w:val="00AC5529"/>
    <w:rsid w:val="00AF1135"/>
    <w:rsid w:val="00B3093A"/>
    <w:rsid w:val="00B41FCE"/>
    <w:rsid w:val="00C57B30"/>
    <w:rsid w:val="00C77F99"/>
    <w:rsid w:val="00D269F7"/>
    <w:rsid w:val="00DC1719"/>
    <w:rsid w:val="00DD0774"/>
    <w:rsid w:val="00DE2E1E"/>
    <w:rsid w:val="00E009F8"/>
    <w:rsid w:val="00E0190F"/>
    <w:rsid w:val="00E43FEF"/>
    <w:rsid w:val="00E570DC"/>
    <w:rsid w:val="00EB470E"/>
    <w:rsid w:val="00ED3005"/>
    <w:rsid w:val="00FF28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671B7"/>
  <w15:chartTrackingRefBased/>
  <w15:docId w15:val="{812038E6-60BE-431B-9508-45C3A8DE4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7F9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77F9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77F9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77F9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77F9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77F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F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F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F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F9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77F9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77F9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77F9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77F9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77F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F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F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F99"/>
    <w:rPr>
      <w:rFonts w:eastAsiaTheme="majorEastAsia" w:cstheme="majorBidi"/>
      <w:color w:val="272727" w:themeColor="text1" w:themeTint="D8"/>
    </w:rPr>
  </w:style>
  <w:style w:type="paragraph" w:styleId="Title">
    <w:name w:val="Title"/>
    <w:basedOn w:val="Normal"/>
    <w:next w:val="Normal"/>
    <w:link w:val="TitleChar"/>
    <w:uiPriority w:val="10"/>
    <w:qFormat/>
    <w:rsid w:val="00C77F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F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F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F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F99"/>
    <w:pPr>
      <w:spacing w:before="160"/>
      <w:jc w:val="center"/>
    </w:pPr>
    <w:rPr>
      <w:i/>
      <w:iCs/>
      <w:color w:val="404040" w:themeColor="text1" w:themeTint="BF"/>
    </w:rPr>
  </w:style>
  <w:style w:type="character" w:customStyle="1" w:styleId="QuoteChar">
    <w:name w:val="Quote Char"/>
    <w:basedOn w:val="DefaultParagraphFont"/>
    <w:link w:val="Quote"/>
    <w:uiPriority w:val="29"/>
    <w:rsid w:val="00C77F99"/>
    <w:rPr>
      <w:i/>
      <w:iCs/>
      <w:color w:val="404040" w:themeColor="text1" w:themeTint="BF"/>
    </w:rPr>
  </w:style>
  <w:style w:type="paragraph" w:styleId="ListParagraph">
    <w:name w:val="List Paragraph"/>
    <w:basedOn w:val="Normal"/>
    <w:uiPriority w:val="34"/>
    <w:qFormat/>
    <w:rsid w:val="00C77F99"/>
    <w:pPr>
      <w:ind w:left="720"/>
      <w:contextualSpacing/>
    </w:pPr>
  </w:style>
  <w:style w:type="character" w:styleId="IntenseEmphasis">
    <w:name w:val="Intense Emphasis"/>
    <w:basedOn w:val="DefaultParagraphFont"/>
    <w:uiPriority w:val="21"/>
    <w:qFormat/>
    <w:rsid w:val="00C77F99"/>
    <w:rPr>
      <w:i/>
      <w:iCs/>
      <w:color w:val="2E74B5" w:themeColor="accent1" w:themeShade="BF"/>
    </w:rPr>
  </w:style>
  <w:style w:type="paragraph" w:styleId="IntenseQuote">
    <w:name w:val="Intense Quote"/>
    <w:basedOn w:val="Normal"/>
    <w:next w:val="Normal"/>
    <w:link w:val="IntenseQuoteChar"/>
    <w:uiPriority w:val="30"/>
    <w:qFormat/>
    <w:rsid w:val="00C77F9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77F99"/>
    <w:rPr>
      <w:i/>
      <w:iCs/>
      <w:color w:val="2E74B5" w:themeColor="accent1" w:themeShade="BF"/>
    </w:rPr>
  </w:style>
  <w:style w:type="character" w:styleId="IntenseReference">
    <w:name w:val="Intense Reference"/>
    <w:basedOn w:val="DefaultParagraphFont"/>
    <w:uiPriority w:val="32"/>
    <w:qFormat/>
    <w:rsid w:val="00C77F99"/>
    <w:rPr>
      <w:b/>
      <w:bCs/>
      <w:smallCaps/>
      <w:color w:val="2E74B5" w:themeColor="accent1" w:themeShade="BF"/>
      <w:spacing w:val="5"/>
    </w:rPr>
  </w:style>
  <w:style w:type="paragraph" w:styleId="Header">
    <w:name w:val="header"/>
    <w:basedOn w:val="Normal"/>
    <w:link w:val="HeaderChar"/>
    <w:uiPriority w:val="99"/>
    <w:unhideWhenUsed/>
    <w:rsid w:val="00DC17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719"/>
  </w:style>
  <w:style w:type="paragraph" w:styleId="Footer">
    <w:name w:val="footer"/>
    <w:basedOn w:val="Normal"/>
    <w:link w:val="FooterChar"/>
    <w:uiPriority w:val="99"/>
    <w:unhideWhenUsed/>
    <w:rsid w:val="00DC17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51</Pages>
  <Words>15733</Words>
  <Characters>76939</Characters>
  <Application>Microsoft Office Word</Application>
  <DocSecurity>0</DocSecurity>
  <Lines>1240</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Bello</dc:creator>
  <cp:keywords/>
  <dc:description/>
  <cp:lastModifiedBy>Tayo Arikawe</cp:lastModifiedBy>
  <cp:revision>2</cp:revision>
  <dcterms:created xsi:type="dcterms:W3CDTF">2025-10-02T08:55:00Z</dcterms:created>
  <dcterms:modified xsi:type="dcterms:W3CDTF">2025-10-02T08:55:00Z</dcterms:modified>
</cp:coreProperties>
</file>